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66" w:rsidRDefault="00EC7F66" w:rsidP="00EC7F66">
      <w:pPr>
        <w:bidi w:val="0"/>
        <w:jc w:val="center"/>
        <w:rPr>
          <w:rFonts w:cs="B Nazanin"/>
        </w:rPr>
      </w:pPr>
      <w:r>
        <w:rPr>
          <w:rFonts w:cs="B Nazanin"/>
          <w:sz w:val="32"/>
          <w:szCs w:val="32"/>
        </w:rPr>
        <w:t xml:space="preserve">The value of ovarian </w:t>
      </w:r>
      <w:proofErr w:type="spellStart"/>
      <w:r>
        <w:rPr>
          <w:rFonts w:cs="B Nazanin"/>
          <w:sz w:val="32"/>
          <w:szCs w:val="32"/>
        </w:rPr>
        <w:t>hyperstimulation</w:t>
      </w:r>
      <w:proofErr w:type="spellEnd"/>
      <w:r>
        <w:rPr>
          <w:rFonts w:cs="B Nazanin"/>
          <w:sz w:val="32"/>
          <w:szCs w:val="32"/>
        </w:rPr>
        <w:t xml:space="preserve"> syndrome along with sexual hormones in</w:t>
      </w:r>
      <w:r>
        <w:rPr>
          <w:rFonts w:eastAsia="Calibri"/>
          <w:sz w:val="32"/>
          <w:szCs w:val="32"/>
          <w:lang w:bidi="fa-IR"/>
        </w:rPr>
        <w:t xml:space="preserve"> predicting in-vitro fertilization outcomes in patients suffering </w:t>
      </w:r>
      <w:r>
        <w:rPr>
          <w:rFonts w:cs="B Nazanin"/>
          <w:sz w:val="32"/>
          <w:szCs w:val="32"/>
        </w:rPr>
        <w:t>polycystic ovarian syndrome</w:t>
      </w:r>
    </w:p>
    <w:p w:rsidR="00214B3B" w:rsidRDefault="00214B3B" w:rsidP="00214B3B">
      <w:pPr>
        <w:bidi w:val="0"/>
        <w:jc w:val="center"/>
        <w:rPr>
          <w:rFonts w:cs="B Nazanin"/>
          <w:sz w:val="32"/>
          <w:szCs w:val="32"/>
        </w:rPr>
      </w:pPr>
      <w:proofErr w:type="spellStart"/>
      <w:r w:rsidRPr="00495BD8">
        <w:rPr>
          <w:rFonts w:asciiTheme="majorBidi" w:hAnsiTheme="majorBidi" w:cstheme="majorBidi"/>
        </w:rPr>
        <w:t>Shamim</w:t>
      </w:r>
      <w:proofErr w:type="spellEnd"/>
      <w:r w:rsidRPr="00495BD8">
        <w:rPr>
          <w:rFonts w:asciiTheme="majorBidi" w:hAnsiTheme="majorBidi" w:cstheme="majorBidi"/>
        </w:rPr>
        <w:t xml:space="preserve"> Pilehvar</w:t>
      </w:r>
      <w:r w:rsidRPr="00277909">
        <w:rPr>
          <w:rFonts w:asciiTheme="majorBidi" w:hAnsiTheme="majorBidi" w:cstheme="majorBidi"/>
          <w:vertAlign w:val="superscript"/>
        </w:rPr>
        <w:t>1</w:t>
      </w:r>
      <w:r w:rsidRPr="00277909">
        <w:rPr>
          <w:rFonts w:asciiTheme="majorBidi" w:hAnsiTheme="majorBidi" w:cstheme="majorBidi"/>
        </w:rPr>
        <w:t xml:space="preserve">, </w:t>
      </w:r>
      <w:proofErr w:type="spellStart"/>
      <w:r w:rsidRPr="00277909">
        <w:rPr>
          <w:rFonts w:asciiTheme="majorBidi" w:hAnsiTheme="majorBidi" w:cstheme="majorBidi"/>
        </w:rPr>
        <w:t>nahid</w:t>
      </w:r>
      <w:proofErr w:type="spellEnd"/>
      <w:r w:rsidRPr="00277909">
        <w:rPr>
          <w:rFonts w:asciiTheme="majorBidi" w:hAnsiTheme="majorBidi" w:cstheme="majorBidi"/>
        </w:rPr>
        <w:t xml:space="preserve"> radnia</w:t>
      </w:r>
      <w:r w:rsidRPr="00277909">
        <w:rPr>
          <w:rFonts w:asciiTheme="majorBidi" w:hAnsiTheme="majorBidi" w:cstheme="majorBidi"/>
          <w:vertAlign w:val="superscript"/>
        </w:rPr>
        <w:t>2</w:t>
      </w:r>
      <w:r w:rsidRPr="00277909">
        <w:rPr>
          <w:rFonts w:asciiTheme="majorBidi" w:hAnsiTheme="majorBidi" w:cstheme="majorBidi"/>
        </w:rPr>
        <w:t xml:space="preserve">, </w:t>
      </w:r>
      <w:proofErr w:type="spellStart"/>
      <w:r w:rsidRPr="00277909">
        <w:rPr>
          <w:rFonts w:asciiTheme="majorBidi" w:hAnsiTheme="majorBidi" w:cstheme="majorBidi"/>
        </w:rPr>
        <w:t>somayeh</w:t>
      </w:r>
      <w:proofErr w:type="spellEnd"/>
      <w:r w:rsidRPr="00277909">
        <w:rPr>
          <w:rFonts w:asciiTheme="majorBidi" w:hAnsiTheme="majorBidi" w:cstheme="majorBidi"/>
        </w:rPr>
        <w:t xml:space="preserve"> ahmadiani</w:t>
      </w:r>
      <w:r w:rsidRPr="00277909">
        <w:rPr>
          <w:rFonts w:asciiTheme="majorBidi" w:hAnsiTheme="majorBidi" w:cstheme="majorBidi"/>
          <w:vertAlign w:val="superscript"/>
        </w:rPr>
        <w:t>3</w:t>
      </w:r>
      <w:r w:rsidRPr="00277909">
        <w:rPr>
          <w:rFonts w:asciiTheme="majorBidi" w:hAnsiTheme="majorBidi" w:cstheme="majorBidi"/>
        </w:rPr>
        <w:t>,</w:t>
      </w:r>
      <w:r w:rsidRPr="004D1717">
        <w:rPr>
          <w:rFonts w:asciiTheme="majorBidi" w:hAnsiTheme="majorBidi" w:cstheme="majorBidi"/>
        </w:rPr>
        <w:t xml:space="preserve"> </w:t>
      </w:r>
      <w:proofErr w:type="spellStart"/>
      <w:r w:rsidRPr="008C6955">
        <w:rPr>
          <w:rFonts w:asciiTheme="majorBidi" w:hAnsiTheme="majorBidi" w:cstheme="majorBidi"/>
        </w:rPr>
        <w:t>Elaheh</w:t>
      </w:r>
      <w:proofErr w:type="spellEnd"/>
      <w:r w:rsidRPr="008C6955">
        <w:rPr>
          <w:rFonts w:asciiTheme="majorBidi" w:hAnsiTheme="majorBidi" w:cstheme="majorBidi"/>
        </w:rPr>
        <w:t xml:space="preserve"> Talebi-Ghane</w:t>
      </w:r>
      <w:r w:rsidRPr="008C6955">
        <w:rPr>
          <w:rFonts w:asciiTheme="majorBidi" w:hAnsiTheme="majorBidi" w:cstheme="majorBidi"/>
          <w:vertAlign w:val="superscript"/>
        </w:rPr>
        <w:t>4</w:t>
      </w:r>
      <w:r>
        <w:rPr>
          <w:rFonts w:asciiTheme="majorBidi" w:hAnsiTheme="majorBidi" w:cstheme="majorBidi"/>
        </w:rPr>
        <w:t>,</w:t>
      </w:r>
      <w:r w:rsidRPr="00277909">
        <w:rPr>
          <w:rFonts w:asciiTheme="majorBidi" w:hAnsiTheme="majorBidi" w:cstheme="majorBidi"/>
        </w:rPr>
        <w:t xml:space="preserve"> </w:t>
      </w:r>
      <w:proofErr w:type="spellStart"/>
      <w:r w:rsidRPr="00277909">
        <w:rPr>
          <w:rFonts w:asciiTheme="majorBidi" w:hAnsiTheme="majorBidi" w:cstheme="majorBidi"/>
        </w:rPr>
        <w:t>neda</w:t>
      </w:r>
      <w:proofErr w:type="spellEnd"/>
      <w:r w:rsidRPr="00277909">
        <w:rPr>
          <w:rFonts w:asciiTheme="majorBidi" w:hAnsiTheme="majorBidi" w:cstheme="majorBidi"/>
        </w:rPr>
        <w:t xml:space="preserve"> alimohammadi</w:t>
      </w:r>
      <w:r>
        <w:rPr>
          <w:rFonts w:asciiTheme="majorBidi" w:hAnsiTheme="majorBidi" w:cstheme="majorBidi"/>
          <w:vertAlign w:val="superscript"/>
        </w:rPr>
        <w:t>5</w:t>
      </w:r>
      <w:r w:rsidRPr="00277909">
        <w:rPr>
          <w:rFonts w:asciiTheme="majorBidi" w:hAnsiTheme="majorBidi" w:cstheme="majorBidi"/>
        </w:rPr>
        <w:t xml:space="preserve">, Zahra </w:t>
      </w:r>
      <w:proofErr w:type="spellStart"/>
      <w:r>
        <w:rPr>
          <w:rFonts w:asciiTheme="majorBidi" w:hAnsiTheme="majorBidi" w:cstheme="majorBidi"/>
        </w:rPr>
        <w:t>mousaei</w:t>
      </w:r>
      <w:proofErr w:type="spellEnd"/>
      <w:r>
        <w:rPr>
          <w:rFonts w:asciiTheme="majorBidi" w:hAnsiTheme="majorBidi" w:cstheme="majorBidi"/>
        </w:rPr>
        <w:t xml:space="preserve"> tokaldani</w:t>
      </w:r>
      <w:r w:rsidRPr="00277909">
        <w:rPr>
          <w:rFonts w:asciiTheme="majorBidi" w:hAnsiTheme="majorBidi" w:cstheme="majorBidi"/>
          <w:vertAlign w:val="superscript"/>
        </w:rPr>
        <w:t>3</w:t>
      </w:r>
      <w:r>
        <w:rPr>
          <w:rFonts w:cs="B Nazanin"/>
          <w:sz w:val="32"/>
          <w:szCs w:val="32"/>
        </w:rPr>
        <w:t>*</w:t>
      </w:r>
    </w:p>
    <w:p w:rsidR="00214B3B" w:rsidRDefault="00214B3B" w:rsidP="00214B3B">
      <w:pPr>
        <w:bidi w:val="0"/>
        <w:jc w:val="center"/>
        <w:rPr>
          <w:rFonts w:cs="B Nazanin"/>
          <w:sz w:val="32"/>
          <w:szCs w:val="32"/>
        </w:rPr>
      </w:pPr>
    </w:p>
    <w:p w:rsidR="00214B3B" w:rsidRDefault="00214B3B" w:rsidP="00214B3B">
      <w:pPr>
        <w:bidi w:val="0"/>
        <w:jc w:val="both"/>
        <w:rPr>
          <w:rFonts w:asciiTheme="majorBidi" w:hAnsiTheme="majorBidi" w:cstheme="majorBidi"/>
        </w:rPr>
      </w:pPr>
      <w:r>
        <w:rPr>
          <w:rFonts w:asciiTheme="majorBidi" w:hAnsiTheme="majorBidi" w:cstheme="majorBidi"/>
        </w:rPr>
        <w:t>1-</w:t>
      </w:r>
      <w:r w:rsidRPr="00277909">
        <w:rPr>
          <w:rFonts w:asciiTheme="majorBidi" w:hAnsiTheme="majorBidi" w:cstheme="majorBidi"/>
        </w:rPr>
        <w:t xml:space="preserve"> </w:t>
      </w:r>
      <w:r w:rsidRPr="008C6955">
        <w:rPr>
          <w:rFonts w:asciiTheme="majorBidi" w:hAnsiTheme="majorBidi" w:cstheme="majorBidi"/>
        </w:rPr>
        <w:t xml:space="preserve">Assistant Professor of </w:t>
      </w:r>
      <w:r>
        <w:rPr>
          <w:rFonts w:asciiTheme="majorBidi" w:hAnsiTheme="majorBidi" w:cstheme="majorBidi"/>
        </w:rPr>
        <w:t>infertility and IVF</w:t>
      </w:r>
      <w:r w:rsidRPr="008C6955">
        <w:rPr>
          <w:rFonts w:asciiTheme="majorBidi" w:hAnsiTheme="majorBidi" w:cstheme="majorBidi"/>
        </w:rPr>
        <w:t xml:space="preserve"> , Clinical Research Development Unit of </w:t>
      </w:r>
      <w:proofErr w:type="spellStart"/>
      <w:r w:rsidRPr="008C6955">
        <w:rPr>
          <w:rFonts w:asciiTheme="majorBidi" w:hAnsiTheme="majorBidi" w:cstheme="majorBidi"/>
        </w:rPr>
        <w:t>Fatemieh</w:t>
      </w:r>
      <w:proofErr w:type="spellEnd"/>
      <w:r w:rsidRPr="008C6955">
        <w:rPr>
          <w:rFonts w:asciiTheme="majorBidi" w:hAnsiTheme="majorBidi" w:cstheme="majorBidi"/>
        </w:rPr>
        <w:t xml:space="preserve"> Hospital, Department of Gynecology, Hamadan University of Medical Sciences</w:t>
      </w:r>
      <w:r>
        <w:rPr>
          <w:rFonts w:asciiTheme="majorBidi" w:hAnsiTheme="majorBidi" w:cstheme="majorBidi"/>
        </w:rPr>
        <w:t>,</w:t>
      </w:r>
      <w:r w:rsidRPr="008C6955">
        <w:rPr>
          <w:rFonts w:asciiTheme="majorBidi" w:hAnsiTheme="majorBidi" w:cstheme="majorBidi"/>
        </w:rPr>
        <w:t xml:space="preserve"> Hamadan, Iran.</w:t>
      </w:r>
      <w:r>
        <w:rPr>
          <w:rFonts w:asciiTheme="majorBidi" w:hAnsiTheme="majorBidi" w:cstheme="majorBidi"/>
        </w:rPr>
        <w:t xml:space="preserve"> Sh.pilehvar@yahoo.com</w:t>
      </w:r>
    </w:p>
    <w:p w:rsidR="00214B3B" w:rsidRPr="004D1717" w:rsidRDefault="00214B3B" w:rsidP="00214B3B">
      <w:pPr>
        <w:bidi w:val="0"/>
        <w:jc w:val="both"/>
        <w:rPr>
          <w:rFonts w:asciiTheme="majorBidi" w:hAnsiTheme="majorBidi" w:cstheme="majorBidi"/>
        </w:rPr>
      </w:pPr>
      <w:r>
        <w:rPr>
          <w:rFonts w:asciiTheme="majorBidi" w:hAnsiTheme="majorBidi" w:cstheme="majorBidi"/>
        </w:rPr>
        <w:t>2-</w:t>
      </w:r>
      <w:r w:rsidRPr="008C6955">
        <w:rPr>
          <w:rFonts w:asciiTheme="majorBidi" w:hAnsiTheme="majorBidi" w:cstheme="majorBidi"/>
        </w:rPr>
        <w:t xml:space="preserve">Assistant Professor of Female Pelvic Floor Medicine and Surgery , Clinical Research Development Unit of </w:t>
      </w:r>
      <w:proofErr w:type="spellStart"/>
      <w:r w:rsidRPr="008C6955">
        <w:rPr>
          <w:rFonts w:asciiTheme="majorBidi" w:hAnsiTheme="majorBidi" w:cstheme="majorBidi"/>
        </w:rPr>
        <w:t>Fatemieh</w:t>
      </w:r>
      <w:proofErr w:type="spellEnd"/>
      <w:r w:rsidRPr="008C6955">
        <w:rPr>
          <w:rFonts w:asciiTheme="majorBidi" w:hAnsiTheme="majorBidi" w:cstheme="majorBidi"/>
        </w:rPr>
        <w:t xml:space="preserve"> Hospital, Department of Gynecology, Hamadan University of Medical Sciences</w:t>
      </w:r>
      <w:r>
        <w:rPr>
          <w:rFonts w:asciiTheme="majorBidi" w:hAnsiTheme="majorBidi" w:cstheme="majorBidi"/>
        </w:rPr>
        <w:t>,</w:t>
      </w:r>
      <w:r w:rsidRPr="008C6955">
        <w:rPr>
          <w:rFonts w:asciiTheme="majorBidi" w:hAnsiTheme="majorBidi" w:cstheme="majorBidi"/>
        </w:rPr>
        <w:t xml:space="preserve"> Hamadan, Iran.</w:t>
      </w:r>
      <w:r w:rsidRPr="004D1717">
        <w:rPr>
          <w:rFonts w:asciiTheme="majorBidi" w:hAnsiTheme="majorBidi" w:cstheme="majorBidi"/>
        </w:rPr>
        <w:t xml:space="preserve"> </w:t>
      </w:r>
      <w:hyperlink r:id="rId6" w:history="1">
        <w:r w:rsidRPr="004D1717">
          <w:rPr>
            <w:rFonts w:asciiTheme="majorBidi" w:hAnsiTheme="majorBidi" w:cstheme="majorBidi"/>
          </w:rPr>
          <w:t>radnia_n@yahoo.com</w:t>
        </w:r>
      </w:hyperlink>
    </w:p>
    <w:p w:rsidR="00214B3B" w:rsidRPr="004D1717" w:rsidRDefault="00214B3B" w:rsidP="00214B3B">
      <w:pPr>
        <w:bidi w:val="0"/>
        <w:jc w:val="both"/>
        <w:rPr>
          <w:rFonts w:asciiTheme="majorBidi" w:hAnsiTheme="majorBidi" w:cstheme="majorBidi"/>
        </w:rPr>
      </w:pPr>
      <w:r w:rsidRPr="004D1717">
        <w:rPr>
          <w:rFonts w:asciiTheme="majorBidi" w:hAnsiTheme="majorBidi" w:cstheme="majorBidi"/>
        </w:rPr>
        <w:t>3-</w:t>
      </w:r>
      <w:r w:rsidRPr="0077639B">
        <w:rPr>
          <w:rFonts w:asciiTheme="majorBidi" w:hAnsiTheme="majorBidi" w:cstheme="majorBidi"/>
        </w:rPr>
        <w:t xml:space="preserve"> </w:t>
      </w:r>
      <w:r w:rsidRPr="008C6955">
        <w:rPr>
          <w:rFonts w:asciiTheme="majorBidi" w:hAnsiTheme="majorBidi" w:cstheme="majorBidi"/>
        </w:rPr>
        <w:t xml:space="preserve">Clinical Research Development Unit of </w:t>
      </w:r>
      <w:proofErr w:type="spellStart"/>
      <w:r w:rsidRPr="008C6955">
        <w:rPr>
          <w:rFonts w:asciiTheme="majorBidi" w:hAnsiTheme="majorBidi" w:cstheme="majorBidi"/>
        </w:rPr>
        <w:t>Fatemieh</w:t>
      </w:r>
      <w:proofErr w:type="spellEnd"/>
      <w:r w:rsidRPr="008C6955">
        <w:rPr>
          <w:rFonts w:asciiTheme="majorBidi" w:hAnsiTheme="majorBidi" w:cstheme="majorBidi"/>
        </w:rPr>
        <w:t xml:space="preserve"> Hospital, Department of Gynecology, Hamadan University of Medical Sciences Hamadan, Iran.</w:t>
      </w:r>
      <w:r>
        <w:rPr>
          <w:rFonts w:asciiTheme="majorBidi" w:hAnsiTheme="majorBidi" w:cstheme="majorBidi"/>
        </w:rPr>
        <w:t xml:space="preserve"> </w:t>
      </w:r>
      <w:r w:rsidRPr="0077639B">
        <w:rPr>
          <w:rFonts w:asciiTheme="majorBidi" w:hAnsiTheme="majorBidi" w:cstheme="majorBidi"/>
        </w:rPr>
        <w:t>snor.ahmadiani@yahoo.com</w:t>
      </w:r>
    </w:p>
    <w:p w:rsidR="00214B3B" w:rsidRDefault="00214B3B" w:rsidP="00214B3B">
      <w:pPr>
        <w:bidi w:val="0"/>
        <w:jc w:val="both"/>
        <w:rPr>
          <w:rFonts w:asciiTheme="majorBidi" w:hAnsiTheme="majorBidi" w:cstheme="majorBidi"/>
        </w:rPr>
      </w:pPr>
      <w:r w:rsidRPr="004D1717">
        <w:rPr>
          <w:rFonts w:asciiTheme="majorBidi" w:hAnsiTheme="majorBidi" w:cstheme="majorBidi"/>
        </w:rPr>
        <w:t xml:space="preserve">4- </w:t>
      </w:r>
      <w:r w:rsidRPr="008C6955">
        <w:rPr>
          <w:rFonts w:asciiTheme="majorBidi" w:hAnsiTheme="majorBidi" w:cstheme="majorBidi"/>
        </w:rPr>
        <w:t xml:space="preserve">Assistant Professor of biostatistics, modeling of </w:t>
      </w:r>
      <w:proofErr w:type="spellStart"/>
      <w:r w:rsidRPr="008C6955">
        <w:rPr>
          <w:rFonts w:asciiTheme="majorBidi" w:hAnsiTheme="majorBidi" w:cstheme="majorBidi"/>
        </w:rPr>
        <w:t>noncommunicable</w:t>
      </w:r>
      <w:proofErr w:type="spellEnd"/>
      <w:r w:rsidRPr="008C6955">
        <w:rPr>
          <w:rFonts w:asciiTheme="majorBidi" w:hAnsiTheme="majorBidi" w:cstheme="majorBidi"/>
        </w:rPr>
        <w:t xml:space="preserve"> diseases research center, Hamadan University of Medical Sciences Hamadan, Iran.</w:t>
      </w:r>
      <w:r w:rsidRPr="00074206">
        <w:t xml:space="preserve"> </w:t>
      </w:r>
      <w:r>
        <w:t>talebi_ghane@yahoo.com</w:t>
      </w:r>
    </w:p>
    <w:p w:rsidR="00214B3B" w:rsidRPr="008C6955" w:rsidRDefault="00214B3B" w:rsidP="00214B3B">
      <w:pPr>
        <w:bidi w:val="0"/>
        <w:jc w:val="both"/>
        <w:rPr>
          <w:rFonts w:asciiTheme="majorBidi" w:hAnsiTheme="majorBidi" w:cstheme="majorBidi"/>
        </w:rPr>
      </w:pPr>
      <w:r>
        <w:rPr>
          <w:rFonts w:asciiTheme="majorBidi" w:hAnsiTheme="majorBidi" w:cstheme="majorBidi"/>
        </w:rPr>
        <w:t>5-</w:t>
      </w:r>
      <w:r w:rsidRPr="0000466D">
        <w:rPr>
          <w:rFonts w:asciiTheme="majorBidi" w:hAnsiTheme="majorBidi" w:cstheme="majorBidi"/>
        </w:rPr>
        <w:t xml:space="preserve"> </w:t>
      </w:r>
      <w:r w:rsidRPr="008C6955">
        <w:rPr>
          <w:rFonts w:asciiTheme="majorBidi" w:hAnsiTheme="majorBidi" w:cstheme="majorBidi"/>
        </w:rPr>
        <w:t xml:space="preserve">MSc of nursing, Clinical Research Development Unit of </w:t>
      </w:r>
      <w:proofErr w:type="spellStart"/>
      <w:r w:rsidRPr="008C6955">
        <w:rPr>
          <w:rFonts w:asciiTheme="majorBidi" w:hAnsiTheme="majorBidi" w:cstheme="majorBidi"/>
        </w:rPr>
        <w:t>Fatemieh</w:t>
      </w:r>
      <w:proofErr w:type="spellEnd"/>
      <w:r w:rsidRPr="008C6955">
        <w:rPr>
          <w:rFonts w:asciiTheme="majorBidi" w:hAnsiTheme="majorBidi" w:cstheme="majorBidi"/>
        </w:rPr>
        <w:t xml:space="preserve"> Hospital, Hamadan University of Medical Sciences, Hamadan, Iran</w:t>
      </w:r>
      <w:r>
        <w:rPr>
          <w:rFonts w:asciiTheme="majorBidi" w:hAnsiTheme="majorBidi" w:cstheme="majorBidi"/>
        </w:rPr>
        <w:t>. Nalimohamadi68@yahoo.com</w:t>
      </w:r>
    </w:p>
    <w:p w:rsidR="00214B3B" w:rsidRDefault="00214B3B" w:rsidP="00214B3B">
      <w:pPr>
        <w:bidi w:val="0"/>
        <w:spacing w:line="480" w:lineRule="auto"/>
        <w:jc w:val="both"/>
        <w:rPr>
          <w:rFonts w:cs="B Nazanin"/>
        </w:rPr>
      </w:pPr>
    </w:p>
    <w:p w:rsidR="00214B3B" w:rsidRPr="0000466D" w:rsidRDefault="00214B3B" w:rsidP="00214B3B">
      <w:pPr>
        <w:bidi w:val="0"/>
        <w:spacing w:line="480" w:lineRule="auto"/>
        <w:jc w:val="both"/>
        <w:rPr>
          <w:rFonts w:asciiTheme="majorBidi" w:hAnsiTheme="majorBidi" w:cstheme="majorBidi"/>
          <w:vertAlign w:val="superscript"/>
        </w:rPr>
      </w:pPr>
      <w:r>
        <w:rPr>
          <w:rFonts w:cs="B Nazanin"/>
        </w:rPr>
        <w:t xml:space="preserve">Corresponding </w:t>
      </w:r>
      <w:proofErr w:type="spellStart"/>
      <w:r>
        <w:rPr>
          <w:rFonts w:cs="B Nazanin"/>
        </w:rPr>
        <w:t>auther</w:t>
      </w:r>
      <w:proofErr w:type="spellEnd"/>
      <w:r>
        <w:rPr>
          <w:rFonts w:cs="B Nazanin"/>
        </w:rPr>
        <w:t>:</w:t>
      </w:r>
      <w:r w:rsidRPr="0000466D">
        <w:rPr>
          <w:rFonts w:asciiTheme="majorBidi" w:hAnsiTheme="majorBidi" w:cstheme="majorBidi"/>
        </w:rPr>
        <w:t xml:space="preserve"> </w:t>
      </w:r>
      <w:r w:rsidRPr="00277909">
        <w:rPr>
          <w:rFonts w:asciiTheme="majorBidi" w:hAnsiTheme="majorBidi" w:cstheme="majorBidi"/>
        </w:rPr>
        <w:t xml:space="preserve">Zahra </w:t>
      </w:r>
      <w:proofErr w:type="spellStart"/>
      <w:r>
        <w:rPr>
          <w:rFonts w:asciiTheme="majorBidi" w:hAnsiTheme="majorBidi" w:cstheme="majorBidi"/>
        </w:rPr>
        <w:t>mousaei</w:t>
      </w:r>
      <w:proofErr w:type="spellEnd"/>
      <w:r>
        <w:rPr>
          <w:rFonts w:asciiTheme="majorBidi" w:hAnsiTheme="majorBidi" w:cstheme="majorBidi"/>
        </w:rPr>
        <w:t xml:space="preserve"> </w:t>
      </w:r>
      <w:proofErr w:type="spellStart"/>
      <w:r>
        <w:rPr>
          <w:rFonts w:asciiTheme="majorBidi" w:hAnsiTheme="majorBidi" w:cstheme="majorBidi"/>
        </w:rPr>
        <w:t>tokaldani</w:t>
      </w:r>
      <w:proofErr w:type="spellEnd"/>
    </w:p>
    <w:p w:rsidR="00214B3B" w:rsidRDefault="00214B3B" w:rsidP="00214B3B">
      <w:pPr>
        <w:bidi w:val="0"/>
        <w:spacing w:line="480" w:lineRule="auto"/>
        <w:jc w:val="both"/>
        <w:rPr>
          <w:rFonts w:cs="B Nazanin"/>
        </w:rPr>
      </w:pPr>
      <w:r>
        <w:rPr>
          <w:rFonts w:cs="B Nazanin"/>
        </w:rPr>
        <w:t>Fax: +98 8131314048</w:t>
      </w:r>
    </w:p>
    <w:p w:rsidR="00214B3B" w:rsidRDefault="00214B3B" w:rsidP="00214B3B">
      <w:pPr>
        <w:bidi w:val="0"/>
        <w:spacing w:line="480" w:lineRule="auto"/>
        <w:jc w:val="both"/>
        <w:rPr>
          <w:rFonts w:cs="B Nazanin"/>
        </w:rPr>
      </w:pPr>
      <w:r>
        <w:rPr>
          <w:rFonts w:cs="B Nazanin"/>
        </w:rPr>
        <w:t>Tell: 09364566574</w:t>
      </w:r>
    </w:p>
    <w:p w:rsidR="00214B3B" w:rsidRDefault="00214B3B" w:rsidP="00214B3B">
      <w:pPr>
        <w:bidi w:val="0"/>
        <w:spacing w:line="480" w:lineRule="auto"/>
        <w:jc w:val="both"/>
        <w:rPr>
          <w:rFonts w:cs="B Nazanin"/>
        </w:rPr>
      </w:pPr>
      <w:r>
        <w:rPr>
          <w:rFonts w:cs="B Nazanin"/>
        </w:rPr>
        <w:t xml:space="preserve">Email: </w:t>
      </w:r>
      <w:hyperlink r:id="rId7" w:history="1">
        <w:r w:rsidR="008761E4" w:rsidRPr="008C3380">
          <w:rPr>
            <w:rStyle w:val="Hyperlink"/>
            <w:rFonts w:cs="B Nazanin"/>
          </w:rPr>
          <w:t>dr.mosaei1366@gmail.com</w:t>
        </w:r>
      </w:hyperlink>
    </w:p>
    <w:p w:rsidR="008761E4" w:rsidRDefault="008761E4" w:rsidP="008761E4">
      <w:pPr>
        <w:bidi w:val="0"/>
        <w:spacing w:line="480" w:lineRule="auto"/>
        <w:jc w:val="both"/>
        <w:rPr>
          <w:rFonts w:cs="B Nazanin"/>
        </w:rPr>
      </w:pPr>
      <w:r>
        <w:rPr>
          <w:rFonts w:cs="B Nazanin"/>
        </w:rPr>
        <w:t>ORKID:</w:t>
      </w:r>
      <w:r w:rsidRPr="008761E4">
        <w:t xml:space="preserve"> </w:t>
      </w:r>
      <w:hyperlink r:id="rId8" w:history="1">
        <w:r w:rsidRPr="008761E4">
          <w:rPr>
            <w:rFonts w:cs="B Nazanin"/>
          </w:rPr>
          <w:t>0000-0002-6902-3003</w:t>
        </w:r>
      </w:hyperlink>
    </w:p>
    <w:p w:rsidR="00EC7F66" w:rsidRDefault="008761E4">
      <w:pPr>
        <w:bidi w:val="0"/>
        <w:spacing w:after="200" w:line="276" w:lineRule="auto"/>
        <w:rPr>
          <w:rFonts w:cstheme="minorBidi" w:hint="cs"/>
          <w:rtl/>
          <w:lang w:bidi="fa-IR"/>
        </w:rPr>
      </w:pPr>
      <w:r>
        <w:rPr>
          <w:rFonts w:cstheme="minorBidi"/>
          <w:lang w:bidi="fa-IR"/>
        </w:rPr>
        <w:t>OR</w:t>
      </w:r>
      <w:bookmarkStart w:id="0" w:name="_GoBack"/>
      <w:bookmarkEnd w:id="0"/>
      <w:r>
        <w:rPr>
          <w:rFonts w:cstheme="minorBidi"/>
          <w:lang w:bidi="fa-IR"/>
        </w:rPr>
        <w:t>KID SONOR</w:t>
      </w:r>
      <w:r w:rsidRPr="008761E4">
        <w:rPr>
          <w:rFonts w:cs="B Nazanin"/>
        </w:rPr>
        <w:t xml:space="preserve">: </w:t>
      </w:r>
      <w:hyperlink r:id="rId9" w:history="1">
        <w:r w:rsidRPr="008761E4">
          <w:rPr>
            <w:rFonts w:cs="B Nazanin"/>
          </w:rPr>
          <w:t>0000-0003-4077-4054</w:t>
        </w:r>
      </w:hyperlink>
      <w:r w:rsidR="00EC7F66">
        <w:rPr>
          <w:rFonts w:cstheme="minorBidi"/>
          <w:rtl/>
          <w:lang w:bidi="fa-IR"/>
        </w:rPr>
        <w:br w:type="page"/>
      </w:r>
      <w:r>
        <w:rPr>
          <w:rFonts w:cstheme="minorBidi" w:hint="cs"/>
          <w:rtl/>
          <w:lang w:bidi="fa-IR"/>
        </w:rPr>
        <w:lastRenderedPageBreak/>
        <w:t>خق</w:t>
      </w:r>
    </w:p>
    <w:p w:rsidR="00EC7F66" w:rsidRPr="0004308F" w:rsidRDefault="00EC7F66" w:rsidP="00EC7F66">
      <w:pPr>
        <w:bidi w:val="0"/>
        <w:rPr>
          <w:rFonts w:cs="B Nazanin"/>
          <w:sz w:val="32"/>
          <w:szCs w:val="32"/>
        </w:rPr>
      </w:pPr>
      <w:r>
        <w:rPr>
          <w:rFonts w:cs="B Nazanin"/>
        </w:rPr>
        <w:t>ABSTRACT</w:t>
      </w:r>
    </w:p>
    <w:p w:rsidR="00EC7F66" w:rsidRDefault="00EC7F66" w:rsidP="00EC7F66">
      <w:pPr>
        <w:bidi w:val="0"/>
        <w:spacing w:line="480" w:lineRule="auto"/>
        <w:jc w:val="both"/>
        <w:rPr>
          <w:rFonts w:eastAsia="Calibri" w:cs="B Nazanin"/>
          <w:szCs w:val="28"/>
        </w:rPr>
      </w:pPr>
      <w:proofErr w:type="spellStart"/>
      <w:r>
        <w:rPr>
          <w:rFonts w:cs="B Nazanin"/>
        </w:rPr>
        <w:t>Background</w:t>
      </w:r>
      <w:proofErr w:type="gramStart"/>
      <w:r>
        <w:rPr>
          <w:rFonts w:cs="B Nazanin"/>
        </w:rPr>
        <w:t>:Ov</w:t>
      </w:r>
      <w:r>
        <w:rPr>
          <w:rFonts w:cs="B Nazanin"/>
        </w:rPr>
        <w:t>arian</w:t>
      </w:r>
      <w:proofErr w:type="spellEnd"/>
      <w:proofErr w:type="gramEnd"/>
      <w:r>
        <w:rPr>
          <w:rFonts w:cs="B Nazanin"/>
        </w:rPr>
        <w:t xml:space="preserve"> </w:t>
      </w:r>
      <w:proofErr w:type="spellStart"/>
      <w:r>
        <w:rPr>
          <w:rFonts w:cs="B Nazanin"/>
        </w:rPr>
        <w:t>hyperstimulation</w:t>
      </w:r>
      <w:proofErr w:type="spellEnd"/>
      <w:r>
        <w:rPr>
          <w:rFonts w:cs="B Nazanin"/>
        </w:rPr>
        <w:t xml:space="preserve"> syndrome</w:t>
      </w:r>
      <w:r>
        <w:rPr>
          <w:rFonts w:cs="B Nazanin"/>
        </w:rPr>
        <w:t xml:space="preserve">(OHSS) </w:t>
      </w:r>
      <w:r>
        <w:rPr>
          <w:rFonts w:eastAsia="Calibri"/>
          <w:szCs w:val="28"/>
          <w:lang w:bidi="fa-IR"/>
        </w:rPr>
        <w:t xml:space="preserve">as a known complication in </w:t>
      </w:r>
      <w:r>
        <w:rPr>
          <w:rFonts w:cs="B Nazanin"/>
        </w:rPr>
        <w:t>polycystic ovarian syndrome</w:t>
      </w:r>
      <w:r>
        <w:rPr>
          <w:rFonts w:cs="B Nazanin"/>
        </w:rPr>
        <w:t xml:space="preserve">(PCOS) </w:t>
      </w:r>
      <w:r>
        <w:rPr>
          <w:rFonts w:eastAsia="Calibri"/>
          <w:szCs w:val="28"/>
          <w:lang w:bidi="fa-IR"/>
        </w:rPr>
        <w:t>women may occur following inducible fertility treatments</w:t>
      </w:r>
      <w:r>
        <w:rPr>
          <w:rFonts w:eastAsia="Calibri"/>
          <w:szCs w:val="28"/>
          <w:lang w:bidi="fa-IR"/>
        </w:rPr>
        <w:t xml:space="preserve"> such as in-vitro fertilization</w:t>
      </w:r>
      <w:r>
        <w:rPr>
          <w:rFonts w:eastAsia="Calibri"/>
          <w:szCs w:val="28"/>
          <w:lang w:bidi="fa-IR"/>
        </w:rPr>
        <w:t>(IVF) and also can affect the sequels of these fertility treatments.</w:t>
      </w:r>
      <w:r>
        <w:rPr>
          <w:rFonts w:cs="B Nazanin"/>
        </w:rPr>
        <w:t xml:space="preserve"> The aim of this study was to first assess the effects of OHSS on pregnancy outcome related to IVF in PCOS patients and second to compare the values of AMH and LH to FSH ratio in patients with PCOS treated with IVF with and without OHSS. </w:t>
      </w:r>
    </w:p>
    <w:p w:rsidR="00EC7F66" w:rsidRDefault="00EC7F66" w:rsidP="00EC7F66">
      <w:pPr>
        <w:bidi w:val="0"/>
        <w:spacing w:line="480" w:lineRule="auto"/>
        <w:jc w:val="both"/>
        <w:rPr>
          <w:rFonts w:eastAsia="Calibri" w:cs="B Nazanin"/>
          <w:szCs w:val="28"/>
          <w:lang w:bidi="fa-IR"/>
        </w:rPr>
      </w:pPr>
      <w:proofErr w:type="spellStart"/>
      <w:r>
        <w:rPr>
          <w:rFonts w:eastAsia="Calibri"/>
          <w:szCs w:val="28"/>
          <w:lang w:bidi="fa-IR"/>
        </w:rPr>
        <w:t>Methods</w:t>
      </w:r>
      <w:proofErr w:type="gramStart"/>
      <w:r>
        <w:rPr>
          <w:rFonts w:eastAsia="Calibri"/>
          <w:szCs w:val="28"/>
          <w:lang w:bidi="fa-IR"/>
        </w:rPr>
        <w:t>:</w:t>
      </w:r>
      <w:r>
        <w:rPr>
          <w:rFonts w:eastAsia="Calibri" w:cs="B Nazanin"/>
          <w:szCs w:val="28"/>
          <w:lang w:bidi="fa-IR"/>
        </w:rPr>
        <w:t>This</w:t>
      </w:r>
      <w:proofErr w:type="spellEnd"/>
      <w:proofErr w:type="gramEnd"/>
      <w:r>
        <w:rPr>
          <w:rFonts w:eastAsia="Calibri" w:cs="B Nazanin"/>
          <w:szCs w:val="28"/>
          <w:lang w:bidi="fa-IR"/>
        </w:rPr>
        <w:t xml:space="preserve"> case-control study was conducted on consecutive women suffering PCOS that were candidate for IVF. The patients were assigned into the case group with OHSS and control group without OHSS. Measurements of AMH, LH and FSH in patients were performed using en</w:t>
      </w:r>
      <w:r>
        <w:rPr>
          <w:rFonts w:eastAsia="Calibri" w:cs="B Nazanin"/>
          <w:szCs w:val="28"/>
          <w:lang w:bidi="fa-IR"/>
        </w:rPr>
        <w:t xml:space="preserve">zyme-linked </w:t>
      </w:r>
      <w:proofErr w:type="spellStart"/>
      <w:r>
        <w:rPr>
          <w:rFonts w:eastAsia="Calibri" w:cs="B Nazanin"/>
          <w:szCs w:val="28"/>
          <w:lang w:bidi="fa-IR"/>
        </w:rPr>
        <w:t>immunosorbent</w:t>
      </w:r>
      <w:proofErr w:type="spellEnd"/>
      <w:r>
        <w:rPr>
          <w:rFonts w:eastAsia="Calibri" w:cs="B Nazanin"/>
          <w:szCs w:val="28"/>
          <w:lang w:bidi="fa-IR"/>
        </w:rPr>
        <w:t xml:space="preserve"> assay(ELISA).</w:t>
      </w:r>
      <w:r>
        <w:rPr>
          <w:rFonts w:eastAsia="Calibri" w:cs="B Nazanin"/>
          <w:szCs w:val="28"/>
          <w:lang w:bidi="fa-IR"/>
        </w:rPr>
        <w:t>Pa</w:t>
      </w:r>
      <w:r>
        <w:rPr>
          <w:rFonts w:eastAsia="Calibri" w:cs="B Nazanin"/>
          <w:szCs w:val="28"/>
          <w:lang w:bidi="fa-IR"/>
        </w:rPr>
        <w:t xml:space="preserve">tients in </w:t>
      </w:r>
      <w:r>
        <w:rPr>
          <w:rFonts w:eastAsia="Calibri" w:cs="B Nazanin"/>
          <w:szCs w:val="28"/>
          <w:lang w:bidi="fa-IR"/>
        </w:rPr>
        <w:t>both groups were followed up for chemical</w:t>
      </w:r>
      <w:r>
        <w:rPr>
          <w:rFonts w:eastAsia="Calibri" w:cs="B Nazanin"/>
          <w:szCs w:val="28"/>
          <w:lang w:bidi="fa-IR"/>
        </w:rPr>
        <w:t xml:space="preserve"> and clinical pregnancy up to 8-</w:t>
      </w:r>
      <w:r>
        <w:rPr>
          <w:rFonts w:eastAsia="Calibri" w:cs="B Nazanin"/>
          <w:szCs w:val="28"/>
          <w:lang w:bidi="fa-IR"/>
        </w:rPr>
        <w:t xml:space="preserve">weeks after IVF. </w:t>
      </w:r>
    </w:p>
    <w:p w:rsidR="00EC7F66" w:rsidRDefault="00EC7F66" w:rsidP="00EC7F66">
      <w:pPr>
        <w:bidi w:val="0"/>
        <w:spacing w:line="480" w:lineRule="auto"/>
        <w:jc w:val="both"/>
        <w:rPr>
          <w:rFonts w:eastAsia="Calibri"/>
          <w:szCs w:val="28"/>
          <w:lang w:bidi="fa-IR"/>
        </w:rPr>
      </w:pPr>
      <w:r>
        <w:rPr>
          <w:rFonts w:eastAsia="Calibri" w:cs="B Nazanin"/>
          <w:szCs w:val="28"/>
          <w:lang w:bidi="fa-IR"/>
        </w:rPr>
        <w:t>Results: There was no difference between the two groups with and without OHSS in the mean of endometrial thickness</w:t>
      </w:r>
      <w:r>
        <w:rPr>
          <w:rFonts w:eastAsia="Calibri"/>
          <w:szCs w:val="28"/>
          <w:lang w:bidi="fa-IR"/>
        </w:rPr>
        <w:t xml:space="preserve"> and also </w:t>
      </w:r>
      <w:r>
        <w:rPr>
          <w:rFonts w:eastAsia="Calibri" w:cs="B Nazanin"/>
          <w:szCs w:val="28"/>
          <w:lang w:bidi="fa-IR"/>
        </w:rPr>
        <w:t>the number of embryo transferred</w:t>
      </w:r>
      <w:r>
        <w:rPr>
          <w:rFonts w:eastAsia="Calibri"/>
          <w:szCs w:val="28"/>
          <w:lang w:bidi="fa-IR"/>
        </w:rPr>
        <w:t>. Although the rate of chemical pregnancy and clinical pregnancy were both significantly higher in those with OHSS than in the control group, in multivariable logistic regression models OHSS could not predict the likelihood of clinical or chemical pregnan</w:t>
      </w:r>
      <w:r>
        <w:rPr>
          <w:rFonts w:eastAsia="Calibri"/>
          <w:szCs w:val="28"/>
          <w:lang w:bidi="fa-IR"/>
        </w:rPr>
        <w:t xml:space="preserve">cy following IVF. </w:t>
      </w:r>
      <w:r>
        <w:rPr>
          <w:rFonts w:eastAsia="Calibri"/>
          <w:szCs w:val="28"/>
          <w:lang w:bidi="fa-IR"/>
        </w:rPr>
        <w:t>None of the baseline sexual hormones could predict the successful chemical or clinical pregnancy in the PCOS women with and without OHSS following IVF.</w:t>
      </w:r>
    </w:p>
    <w:p w:rsidR="00EC7F66" w:rsidRDefault="00EC7F66" w:rsidP="00EC7F66">
      <w:pPr>
        <w:bidi w:val="0"/>
        <w:spacing w:line="480" w:lineRule="auto"/>
        <w:jc w:val="both"/>
        <w:rPr>
          <w:rFonts w:eastAsia="Calibri"/>
          <w:szCs w:val="28"/>
          <w:lang w:bidi="fa-IR"/>
        </w:rPr>
      </w:pPr>
      <w:r>
        <w:rPr>
          <w:rFonts w:eastAsia="Calibri"/>
          <w:szCs w:val="28"/>
          <w:lang w:bidi="fa-IR"/>
        </w:rPr>
        <w:t xml:space="preserve">Conclusion: </w:t>
      </w:r>
      <w:r>
        <w:rPr>
          <w:rFonts w:eastAsia="Calibri"/>
          <w:szCs w:val="28"/>
          <w:lang w:bidi="fa-IR"/>
        </w:rPr>
        <w:t>OHSS may not influence IVF-re</w:t>
      </w:r>
      <w:r>
        <w:rPr>
          <w:rFonts w:eastAsia="Calibri"/>
          <w:szCs w:val="28"/>
          <w:lang w:bidi="fa-IR"/>
        </w:rPr>
        <w:t xml:space="preserve">lated outcome in PCOS </w:t>
      </w:r>
      <w:proofErr w:type="spellStart"/>
      <w:r>
        <w:rPr>
          <w:rFonts w:eastAsia="Calibri"/>
          <w:szCs w:val="28"/>
          <w:lang w:bidi="fa-IR"/>
        </w:rPr>
        <w:t>patients.</w:t>
      </w:r>
      <w:r>
        <w:rPr>
          <w:rFonts w:eastAsia="Calibri"/>
          <w:szCs w:val="28"/>
          <w:lang w:bidi="fa-IR"/>
        </w:rPr>
        <w:t>the</w:t>
      </w:r>
      <w:proofErr w:type="spellEnd"/>
      <w:r>
        <w:rPr>
          <w:rFonts w:eastAsia="Calibri"/>
          <w:szCs w:val="28"/>
          <w:lang w:bidi="fa-IR"/>
        </w:rPr>
        <w:t xml:space="preserve"> pointed outcome may not a</w:t>
      </w:r>
      <w:r>
        <w:rPr>
          <w:rFonts w:eastAsia="Calibri"/>
          <w:szCs w:val="28"/>
          <w:lang w:bidi="fa-IR"/>
        </w:rPr>
        <w:t xml:space="preserve">lso be determined by the </w:t>
      </w:r>
      <w:proofErr w:type="spellStart"/>
      <w:r>
        <w:rPr>
          <w:rFonts w:eastAsia="Calibri"/>
          <w:szCs w:val="28"/>
          <w:lang w:bidi="fa-IR"/>
        </w:rPr>
        <w:t>values</w:t>
      </w:r>
      <w:r>
        <w:rPr>
          <w:rFonts w:eastAsia="Calibri"/>
          <w:szCs w:val="28"/>
          <w:lang w:bidi="fa-IR"/>
        </w:rPr>
        <w:t>of</w:t>
      </w:r>
      <w:proofErr w:type="spellEnd"/>
      <w:r>
        <w:rPr>
          <w:rFonts w:eastAsia="Calibri"/>
          <w:szCs w:val="28"/>
          <w:lang w:bidi="fa-IR"/>
        </w:rPr>
        <w:t xml:space="preserve"> sexual hormones. </w:t>
      </w:r>
    </w:p>
    <w:p w:rsidR="00EC7F66" w:rsidRDefault="00EC7F66" w:rsidP="00EC7F66">
      <w:pPr>
        <w:bidi w:val="0"/>
        <w:spacing w:line="480" w:lineRule="auto"/>
        <w:jc w:val="both"/>
        <w:rPr>
          <w:rFonts w:cs="B Nazanin"/>
        </w:rPr>
      </w:pPr>
      <w:r>
        <w:rPr>
          <w:rFonts w:eastAsia="Calibri" w:cs="B Nazanin"/>
          <w:szCs w:val="28"/>
          <w:lang w:bidi="fa-IR"/>
        </w:rPr>
        <w:t xml:space="preserve"> </w:t>
      </w:r>
      <w:r>
        <w:t xml:space="preserve"> </w:t>
      </w:r>
      <w:r>
        <w:rPr>
          <w:rFonts w:eastAsia="Calibri"/>
          <w:szCs w:val="28"/>
          <w:lang w:bidi="fa-IR"/>
        </w:rPr>
        <w:t>Keyword:</w:t>
      </w:r>
      <w:r>
        <w:rPr>
          <w:rFonts w:eastAsia="Calibri"/>
          <w:szCs w:val="28"/>
          <w:lang w:bidi="fa-IR"/>
        </w:rPr>
        <w:t xml:space="preserve"> </w:t>
      </w:r>
      <w:r w:rsidRPr="00EC7F66">
        <w:rPr>
          <w:rFonts w:eastAsia="Calibri"/>
          <w:szCs w:val="28"/>
          <w:lang w:bidi="fa-IR"/>
        </w:rPr>
        <w:t>ovarian hyper</w:t>
      </w:r>
      <w:r>
        <w:rPr>
          <w:rFonts w:eastAsia="Calibri"/>
          <w:szCs w:val="28"/>
          <w:lang w:bidi="fa-IR"/>
        </w:rPr>
        <w:t xml:space="preserve"> </w:t>
      </w:r>
      <w:r w:rsidRPr="00EC7F66">
        <w:rPr>
          <w:rFonts w:eastAsia="Calibri"/>
          <w:szCs w:val="28"/>
          <w:lang w:bidi="fa-IR"/>
        </w:rPr>
        <w:t>stimulation syndrome,</w:t>
      </w:r>
      <w:r w:rsidRPr="00EC7F66">
        <w:rPr>
          <w:rFonts w:eastAsia="Calibri"/>
          <w:szCs w:val="28"/>
          <w:lang w:bidi="fa-IR"/>
        </w:rPr>
        <w:t xml:space="preserve"> </w:t>
      </w:r>
      <w:r w:rsidRPr="00EC7F66">
        <w:rPr>
          <w:rFonts w:eastAsia="Calibri"/>
          <w:szCs w:val="28"/>
          <w:lang w:bidi="fa-IR"/>
        </w:rPr>
        <w:t>sexual hormones</w:t>
      </w:r>
      <w:r w:rsidRPr="00EC7F66">
        <w:rPr>
          <w:rFonts w:eastAsia="Calibri"/>
          <w:szCs w:val="28"/>
          <w:lang w:bidi="fa-IR"/>
        </w:rPr>
        <w:t>,</w:t>
      </w:r>
      <w:r>
        <w:rPr>
          <w:rFonts w:eastAsia="Calibri"/>
          <w:szCs w:val="28"/>
          <w:lang w:bidi="fa-IR"/>
        </w:rPr>
        <w:t xml:space="preserve"> </w:t>
      </w:r>
      <w:r w:rsidRPr="00EC7F66">
        <w:rPr>
          <w:rFonts w:eastAsia="Calibri"/>
          <w:szCs w:val="28"/>
          <w:lang w:bidi="fa-IR"/>
        </w:rPr>
        <w:t>polycystic ovarian syndrome</w:t>
      </w:r>
    </w:p>
    <w:p w:rsidR="00EC7F66" w:rsidRDefault="00EC7F66" w:rsidP="00EC7F66">
      <w:pPr>
        <w:bidi w:val="0"/>
        <w:spacing w:line="480" w:lineRule="auto"/>
        <w:jc w:val="both"/>
        <w:rPr>
          <w:rFonts w:cs="B Nazanin"/>
        </w:rPr>
      </w:pPr>
    </w:p>
    <w:p w:rsidR="00EC7F66" w:rsidRDefault="00EC7F66" w:rsidP="00EC7F66">
      <w:pPr>
        <w:bidi w:val="0"/>
        <w:spacing w:line="480" w:lineRule="auto"/>
        <w:jc w:val="both"/>
        <w:rPr>
          <w:rFonts w:cs="B Nazanin"/>
        </w:rPr>
      </w:pPr>
    </w:p>
    <w:p w:rsidR="00EC7F66" w:rsidRDefault="00EC7F66" w:rsidP="00EC7F66">
      <w:pPr>
        <w:bidi w:val="0"/>
        <w:spacing w:line="480" w:lineRule="auto"/>
        <w:jc w:val="both"/>
        <w:rPr>
          <w:rFonts w:cs="B Nazanin"/>
        </w:rPr>
      </w:pPr>
    </w:p>
    <w:p w:rsidR="00EC7F66" w:rsidRDefault="00EC7F66" w:rsidP="00EC7F66">
      <w:pPr>
        <w:bidi w:val="0"/>
        <w:spacing w:line="480" w:lineRule="auto"/>
        <w:jc w:val="both"/>
        <w:rPr>
          <w:rFonts w:cs="B Nazanin"/>
        </w:rPr>
      </w:pPr>
    </w:p>
    <w:p w:rsidR="00EC7F66" w:rsidRDefault="00EC7F66" w:rsidP="00EC7F66">
      <w:pPr>
        <w:bidi w:val="0"/>
        <w:spacing w:line="480" w:lineRule="auto"/>
        <w:jc w:val="both"/>
        <w:rPr>
          <w:rFonts w:cs="B Nazanin"/>
        </w:rPr>
      </w:pPr>
      <w:r>
        <w:rPr>
          <w:rFonts w:cs="B Nazanin"/>
        </w:rPr>
        <w:t>INTRODUCTION</w:t>
      </w:r>
    </w:p>
    <w:p w:rsidR="00EC7F66" w:rsidRDefault="00EC7F66" w:rsidP="00EC7F66">
      <w:pPr>
        <w:bidi w:val="0"/>
        <w:spacing w:line="480" w:lineRule="auto"/>
        <w:jc w:val="both"/>
        <w:rPr>
          <w:rFonts w:cs="B Nazanin"/>
        </w:rPr>
      </w:pPr>
      <w:r>
        <w:rPr>
          <w:rFonts w:cs="B Nazanin"/>
        </w:rPr>
        <w:t>Polycystic ovarian syndrome (PCOS) is one of the most common disorders of the endocrine system in women of childbearing age, with prevalence ranged 5 to 15% in various studies and is one of the most important causes of infertility in women (1). Women with this syndrome include a large group of women with non-ovulatory problems in the clinic (70 to 80%) (2). There is still no general consensus on definitive diagnostic criteria for PCOS, and due to the great variety of signs and symptoms of this syndrome, there are challenges in its management and care especially with respect to fertility recovery. Moreover, the etiology of PCOS is still unclear, however genetic predisposition, increased insulin secretion, insulin resistance, increased body mass index and chemical and even environmental contaminants are possible causes of disease (3</w:t>
      </w:r>
      <w:proofErr w:type="gramStart"/>
      <w:r>
        <w:rPr>
          <w:rFonts w:cs="B Nazanin"/>
        </w:rPr>
        <w:t>,4</w:t>
      </w:r>
      <w:proofErr w:type="gramEnd"/>
      <w:r>
        <w:rPr>
          <w:rFonts w:cs="B Nazanin"/>
        </w:rPr>
        <w:t>). Pregnant women with PCOS are at risk for gestational diabetes, preeclampsia, premature birth, increased risk of infant death and the need for neonatal intensive care units (NICUs) (5</w:t>
      </w:r>
      <w:proofErr w:type="gramStart"/>
      <w:r>
        <w:rPr>
          <w:rFonts w:cs="B Nazanin"/>
        </w:rPr>
        <w:t>,6</w:t>
      </w:r>
      <w:proofErr w:type="gramEnd"/>
      <w:r>
        <w:rPr>
          <w:rFonts w:cs="B Nazanin"/>
        </w:rPr>
        <w:t>). Pregnant women with PCOS may experience different risky conditions during pregnancy, including abortion and congenital malformations in the first trimester, and impaired glucose tolerance, gestational diabetes, hypertension, and preeclampsia in the second and third trimesters (7</w:t>
      </w:r>
      <w:proofErr w:type="gramStart"/>
      <w:r>
        <w:rPr>
          <w:rFonts w:cs="B Nazanin"/>
        </w:rPr>
        <w:t>,8</w:t>
      </w:r>
      <w:proofErr w:type="gramEnd"/>
      <w:r>
        <w:rPr>
          <w:rFonts w:cs="B Nazanin"/>
        </w:rPr>
        <w:t>). Due to reproductive complexity in these patients caused by hormonal disturbances, IVF in women with PCOS is associated with a variety of challenges, from poor ovarian response to uncontrolled ovarian response.</w:t>
      </w:r>
    </w:p>
    <w:p w:rsidR="00EC7F66" w:rsidRDefault="00EC7F66" w:rsidP="00EC7F66">
      <w:pPr>
        <w:bidi w:val="0"/>
        <w:spacing w:line="480" w:lineRule="auto"/>
        <w:jc w:val="both"/>
        <w:rPr>
          <w:rFonts w:eastAsia="Calibri" w:cs="B Nazanin"/>
          <w:szCs w:val="28"/>
        </w:rPr>
      </w:pPr>
      <w:r>
        <w:rPr>
          <w:rFonts w:cs="B Nazanin"/>
        </w:rPr>
        <w:t xml:space="preserve">Ovarian </w:t>
      </w:r>
      <w:proofErr w:type="spellStart"/>
      <w:r>
        <w:rPr>
          <w:rFonts w:cs="B Nazanin"/>
        </w:rPr>
        <w:t>hyperstimulation</w:t>
      </w:r>
      <w:proofErr w:type="spellEnd"/>
      <w:r>
        <w:rPr>
          <w:rFonts w:cs="B Nazanin"/>
        </w:rPr>
        <w:t xml:space="preserve"> syndrome (OHSS) is a complication sourced by excessive stimulation of ovulation that occurs in 1 to10% of IVF and embryo transfer cycles (9).</w:t>
      </w:r>
      <w:r>
        <w:t xml:space="preserve"> </w:t>
      </w:r>
      <w:r>
        <w:rPr>
          <w:rFonts w:cs="B Nazanin"/>
        </w:rPr>
        <w:t xml:space="preserve">Although mild OHSS </w:t>
      </w:r>
      <w:r>
        <w:rPr>
          <w:rFonts w:cs="B Nazanin"/>
        </w:rPr>
        <w:lastRenderedPageBreak/>
        <w:t>has no clinical significance, severe OHSS is a life-threatening complication (10).</w:t>
      </w:r>
      <w:r>
        <w:t xml:space="preserve"> </w:t>
      </w:r>
      <w:r>
        <w:rPr>
          <w:rFonts w:cs="B Nazanin"/>
        </w:rPr>
        <w:t xml:space="preserve">Severe cases of OHSS are characterized by severe ascites, marked increase in ovarian size, hydrothorax, oliguria, increased hemoglobin, and electrolyte disturbances (11). In patients with PCOS, ovarian stimulation should be programmed according to serum level of </w:t>
      </w:r>
      <w:proofErr w:type="spellStart"/>
      <w:r>
        <w:rPr>
          <w:rFonts w:cs="B Nazanin"/>
        </w:rPr>
        <w:t>antimullerian</w:t>
      </w:r>
      <w:proofErr w:type="spellEnd"/>
      <w:r>
        <w:rPr>
          <w:rFonts w:cs="B Nazanin"/>
        </w:rPr>
        <w:t xml:space="preserve"> hormone (AMH), number of </w:t>
      </w:r>
      <w:proofErr w:type="spellStart"/>
      <w:r>
        <w:rPr>
          <w:rFonts w:cs="B Nazanin"/>
        </w:rPr>
        <w:t>antral</w:t>
      </w:r>
      <w:proofErr w:type="spellEnd"/>
      <w:r>
        <w:rPr>
          <w:rFonts w:cs="B Nazanin"/>
        </w:rPr>
        <w:t xml:space="preserve"> follicles and especially serum follicle stimulating hormone (FSH) and Luteinizing hormone (LH) levels (12). The dose of stimulant gonadotropin should be programmed to achieve an optimal response during a </w:t>
      </w:r>
      <w:proofErr w:type="spellStart"/>
      <w:r>
        <w:rPr>
          <w:rFonts w:cs="B Nazanin"/>
        </w:rPr>
        <w:t>GnRH</w:t>
      </w:r>
      <w:proofErr w:type="spellEnd"/>
      <w:r>
        <w:rPr>
          <w:rFonts w:cs="B Nazanin"/>
        </w:rPr>
        <w:t xml:space="preserve"> antagonist cycle. AMH is reported to be a reliable indicator of the ovarian response to controlled ovarian stimulation (13). Overall, the most important risk for PCOS patients who are candidates for IVF is OHSS, which may be predictable by measuring hormones before treatment (14).</w:t>
      </w:r>
      <w:r>
        <w:t xml:space="preserve"> </w:t>
      </w:r>
      <w:r>
        <w:rPr>
          <w:rFonts w:cs="B Nazanin"/>
        </w:rPr>
        <w:t xml:space="preserve">The aim of this study was to first assess the effects of OHSS on pregnancy outcome related to IVF in PCOS patients and second to compare the values of AMH and LH to FSH ratio in patients with PCOS treated with IVF with and without OHSS. </w:t>
      </w:r>
    </w:p>
    <w:p w:rsidR="00EC7F66" w:rsidRDefault="00EC7F66" w:rsidP="00EC7F66">
      <w:pPr>
        <w:bidi w:val="0"/>
        <w:spacing w:line="480" w:lineRule="auto"/>
        <w:jc w:val="both"/>
        <w:rPr>
          <w:rFonts w:eastAsia="Calibri" w:cs="B Nazanin"/>
          <w:szCs w:val="28"/>
        </w:rPr>
      </w:pPr>
    </w:p>
    <w:p w:rsidR="00EC7F66" w:rsidRDefault="00EC7F66" w:rsidP="00EC7F66">
      <w:pPr>
        <w:bidi w:val="0"/>
        <w:spacing w:line="480" w:lineRule="auto"/>
        <w:jc w:val="both"/>
        <w:rPr>
          <w:rFonts w:eastAsia="Calibri" w:cs="B Nazanin"/>
          <w:szCs w:val="28"/>
        </w:rPr>
      </w:pPr>
      <w:r>
        <w:rPr>
          <w:rFonts w:eastAsia="Calibri" w:cs="B Nazanin"/>
          <w:szCs w:val="28"/>
        </w:rPr>
        <w:t>MATERIALS AND METHODS</w:t>
      </w:r>
    </w:p>
    <w:p w:rsidR="00EC7F66" w:rsidRDefault="00EC7F66" w:rsidP="00EC7F66">
      <w:pPr>
        <w:bidi w:val="0"/>
        <w:spacing w:line="480" w:lineRule="auto"/>
        <w:jc w:val="both"/>
        <w:rPr>
          <w:rFonts w:eastAsia="Calibri" w:cs="B Nazanin"/>
          <w:szCs w:val="28"/>
          <w:lang w:bidi="fa-IR"/>
        </w:rPr>
      </w:pPr>
      <w:r>
        <w:rPr>
          <w:rFonts w:eastAsia="Calibri" w:cs="B Nazanin"/>
          <w:szCs w:val="28"/>
          <w:lang w:bidi="fa-IR"/>
        </w:rPr>
        <w:t xml:space="preserve">This case-control study was conducted on consecutive women suffering PCOS that were candidate for IVF at </w:t>
      </w:r>
      <w:proofErr w:type="spellStart"/>
      <w:r>
        <w:rPr>
          <w:rFonts w:eastAsia="Calibri" w:cs="B Nazanin"/>
          <w:szCs w:val="28"/>
          <w:lang w:bidi="fa-IR"/>
        </w:rPr>
        <w:t>Fatemiyeh</w:t>
      </w:r>
      <w:proofErr w:type="spellEnd"/>
      <w:r>
        <w:rPr>
          <w:rFonts w:eastAsia="Calibri" w:cs="B Nazanin"/>
          <w:szCs w:val="28"/>
          <w:lang w:bidi="fa-IR"/>
        </w:rPr>
        <w:t xml:space="preserve"> hospital in Hamadan, Iran in 2022. The inclusion criteria were the diagnosis of PCOS according to Rotterdam criteria along with the presence of OHSS, scheduling IVF, and aged 18 to 42 years. In this study, the diagnosis of PCOS was based on the Rotterdam (2003) criteria which includes at least two of the following four criteria a) the existence of irregular menstrual cycle, b) clinical and biochemical evidences of </w:t>
      </w:r>
      <w:proofErr w:type="spellStart"/>
      <w:r>
        <w:rPr>
          <w:rFonts w:eastAsia="Calibri" w:cs="B Nazanin"/>
          <w:szCs w:val="28"/>
          <w:lang w:bidi="fa-IR"/>
        </w:rPr>
        <w:t>hyperandrogenism</w:t>
      </w:r>
      <w:proofErr w:type="spellEnd"/>
      <w:r>
        <w:rPr>
          <w:rFonts w:eastAsia="Calibri" w:cs="B Nazanin"/>
          <w:szCs w:val="28"/>
          <w:lang w:bidi="fa-IR"/>
        </w:rPr>
        <w:t xml:space="preserve"> and </w:t>
      </w:r>
      <w:proofErr w:type="spellStart"/>
      <w:r>
        <w:rPr>
          <w:rFonts w:eastAsia="Calibri" w:cs="B Nazanin"/>
          <w:szCs w:val="28"/>
          <w:lang w:bidi="fa-IR"/>
        </w:rPr>
        <w:t>hirsutism</w:t>
      </w:r>
      <w:proofErr w:type="spellEnd"/>
      <w:r>
        <w:rPr>
          <w:rFonts w:eastAsia="Calibri" w:cs="B Nazanin"/>
          <w:szCs w:val="28"/>
          <w:lang w:bidi="fa-IR"/>
        </w:rPr>
        <w:t xml:space="preserve">, c) the presence of polycystic ovaries on ultrasonography including more than 12 follicles in each ovary with a diameter of at least 3mm with or without </w:t>
      </w:r>
      <w:r>
        <w:rPr>
          <w:rFonts w:eastAsia="Calibri" w:cs="B Nazanin"/>
          <w:szCs w:val="28"/>
          <w:lang w:bidi="fa-IR"/>
        </w:rPr>
        <w:lastRenderedPageBreak/>
        <w:t xml:space="preserve">ovarian volume increase and d) the elimination of other causes of menstrual irregularity or </w:t>
      </w:r>
      <w:proofErr w:type="spellStart"/>
      <w:r>
        <w:rPr>
          <w:rFonts w:eastAsia="Calibri" w:cs="B Nazanin"/>
          <w:szCs w:val="28"/>
          <w:lang w:bidi="fa-IR"/>
        </w:rPr>
        <w:t>hyperandrogenism</w:t>
      </w:r>
      <w:proofErr w:type="spellEnd"/>
      <w:r>
        <w:rPr>
          <w:rFonts w:eastAsia="Calibri" w:cs="B Nazanin"/>
          <w:szCs w:val="28"/>
          <w:lang w:bidi="fa-IR"/>
        </w:rPr>
        <w:t xml:space="preserve"> such as congenital adrenal hyperplasia, androgen-secreting tumors, and definite </w:t>
      </w:r>
      <w:proofErr w:type="spellStart"/>
      <w:r>
        <w:rPr>
          <w:rFonts w:eastAsia="Calibri" w:cs="B Nazanin"/>
          <w:szCs w:val="28"/>
          <w:lang w:bidi="fa-IR"/>
        </w:rPr>
        <w:t>hyperprolactinemia</w:t>
      </w:r>
      <w:proofErr w:type="spellEnd"/>
      <w:r>
        <w:rPr>
          <w:rFonts w:eastAsia="Calibri" w:cs="B Nazanin"/>
          <w:szCs w:val="28"/>
          <w:lang w:bidi="fa-IR"/>
        </w:rPr>
        <w:t xml:space="preserve"> (15). Severe systemic disease such as liver, cardiovascular and kidney disease or serum testosterone level exceeds 7 </w:t>
      </w:r>
      <w:proofErr w:type="spellStart"/>
      <w:r>
        <w:rPr>
          <w:rFonts w:eastAsia="Calibri" w:cs="B Nazanin"/>
          <w:szCs w:val="28"/>
          <w:lang w:bidi="fa-IR"/>
        </w:rPr>
        <w:t>ng</w:t>
      </w:r>
      <w:proofErr w:type="spellEnd"/>
      <w:r>
        <w:rPr>
          <w:rFonts w:eastAsia="Calibri" w:cs="B Nazanin"/>
          <w:szCs w:val="28"/>
          <w:lang w:bidi="fa-IR"/>
        </w:rPr>
        <w:t>/ml were considered as the exclusion criteria. Written consent was obtained from all study participants to begin the study. Necessary permission was also obtained from the ethics committee of Hamadan University of Medical Sciences to conduct the study.</w:t>
      </w:r>
      <w:r>
        <w:t xml:space="preserve"> </w:t>
      </w:r>
      <w:r>
        <w:rPr>
          <w:rFonts w:eastAsia="Calibri" w:cs="B Nazanin"/>
          <w:szCs w:val="28"/>
          <w:lang w:bidi="fa-IR"/>
        </w:rPr>
        <w:t>Information about the treatment method, the amount of drugs used; serum levels of estradiol on the day of HCG injection, age, body mass index (BMI), cause of infertility, occurrence and severity of OHSS were extracted from patients' records in hospital. Based on the presence of OHSS, the patients were assigned into the case group with OHSS and control group without OHSS.</w:t>
      </w:r>
      <w:r>
        <w:t xml:space="preserve"> </w:t>
      </w:r>
      <w:r>
        <w:rPr>
          <w:rFonts w:eastAsia="Calibri" w:cs="B Nazanin"/>
          <w:szCs w:val="28"/>
          <w:lang w:bidi="fa-IR"/>
        </w:rPr>
        <w:t>The case group consisted of people in whom the stimulation of controlled ovulation led to OHSS and in control group, the pointed condition was not observed. It should be noted that these two groups were age-matched. The diagnosis of OHSS as also based on criteria published in 2016 that emphasized moderate abdominal pain, nausea and vomiting, ascites, and bilateral ovarian enlargement (16).</w:t>
      </w:r>
      <w:r>
        <w:t xml:space="preserve"> Regarding IVF protocol, agonist protocol was used in both groups. The size of the follicle was controlled by ultrasound and after reaching the size of at least 17 to18 mm, the ampoule of oocytes releasing trigger was prescribed and the oocytes were removed 36 hours later. The fertilization was finally performed by an embryologist. </w:t>
      </w:r>
      <w:r>
        <w:rPr>
          <w:rFonts w:eastAsia="Calibri" w:cs="B Nazanin"/>
          <w:szCs w:val="28"/>
          <w:lang w:bidi="fa-IR"/>
        </w:rPr>
        <w:t>Patients in both groups were followed up for study endpoints including chemical and clinical pregnancy up to 8 weeks after IVF.</w:t>
      </w:r>
      <w:r>
        <w:t xml:space="preserve"> </w:t>
      </w:r>
      <w:r>
        <w:rPr>
          <w:rFonts w:eastAsia="Calibri" w:cs="B Nazanin"/>
          <w:szCs w:val="28"/>
          <w:lang w:bidi="fa-IR"/>
        </w:rPr>
        <w:t xml:space="preserve">The protocol was started from the cycle before the onset of OCP gonadotropin and began from 21 cycles of GNRH agonist for hormonal suppression. After discontinuation of OCP and menstruation, gonadotropin was started at the appropriate dose based on the patient's condition. Measurements of AMH, LH and FSH in </w:t>
      </w:r>
      <w:r>
        <w:rPr>
          <w:rFonts w:eastAsia="Calibri" w:cs="B Nazanin"/>
          <w:szCs w:val="28"/>
          <w:lang w:bidi="fa-IR"/>
        </w:rPr>
        <w:lastRenderedPageBreak/>
        <w:t xml:space="preserve">patients were performed using enzyme-linked </w:t>
      </w:r>
      <w:proofErr w:type="spellStart"/>
      <w:r>
        <w:rPr>
          <w:rFonts w:eastAsia="Calibri" w:cs="B Nazanin"/>
          <w:szCs w:val="28"/>
          <w:lang w:bidi="fa-IR"/>
        </w:rPr>
        <w:t>immunosorbent</w:t>
      </w:r>
      <w:proofErr w:type="spellEnd"/>
      <w:r>
        <w:rPr>
          <w:rFonts w:eastAsia="Calibri" w:cs="B Nazanin"/>
          <w:szCs w:val="28"/>
          <w:lang w:bidi="fa-IR"/>
        </w:rPr>
        <w:t xml:space="preserve"> assay (ELISA). Patients in both groups were followed up for chemical and clinical pregnancy up to 8 weeks after IVF. </w:t>
      </w:r>
    </w:p>
    <w:p w:rsidR="00EC7F66" w:rsidRDefault="00EC7F66" w:rsidP="00EC7F66">
      <w:pPr>
        <w:bidi w:val="0"/>
        <w:spacing w:line="480" w:lineRule="auto"/>
        <w:jc w:val="both"/>
        <w:rPr>
          <w:rFonts w:eastAsia="Calibri" w:cs="B Nazanin"/>
          <w:szCs w:val="28"/>
          <w:lang w:bidi="fa-IR"/>
        </w:rPr>
      </w:pPr>
      <w:r>
        <w:rPr>
          <w:rFonts w:eastAsia="Calibri" w:cs="B Nazanin"/>
          <w:szCs w:val="28"/>
          <w:lang w:bidi="fa-IR"/>
        </w:rPr>
        <w:t>For statistical analysis, results were presented as mean ± standard deviation (SD) for quantitative variables and were summarized by frequency (percentage) for categorical variables. Continuous variables were compared using t test or Mann-Whitney U test whenever the data did not appear to have normal distribution or when the assumption of equal variances was violated across the study groups. The categorical variables were compared using the Chi-Square test. P values of ≤ 0.05 were considered statistically significant. For the statistical analysis, the statistical software SPSS version 23.0 for windows (IBM, Armonk, New York) was used.</w:t>
      </w:r>
    </w:p>
    <w:p w:rsidR="00EC7F66" w:rsidRDefault="00EC7F66" w:rsidP="00EC7F66">
      <w:pPr>
        <w:bidi w:val="0"/>
        <w:spacing w:line="480" w:lineRule="auto"/>
        <w:jc w:val="both"/>
        <w:rPr>
          <w:rFonts w:eastAsia="Calibri" w:cs="B Nazanin"/>
          <w:szCs w:val="28"/>
          <w:lang w:bidi="fa-IR"/>
        </w:rPr>
      </w:pPr>
    </w:p>
    <w:p w:rsidR="00EC7F66" w:rsidRDefault="00EC7F66" w:rsidP="00EC7F66">
      <w:pPr>
        <w:bidi w:val="0"/>
        <w:spacing w:line="480" w:lineRule="auto"/>
        <w:jc w:val="both"/>
        <w:rPr>
          <w:rFonts w:eastAsia="Calibri" w:cs="B Nazanin"/>
          <w:szCs w:val="28"/>
          <w:lang w:bidi="fa-IR"/>
        </w:rPr>
      </w:pPr>
      <w:r>
        <w:rPr>
          <w:rFonts w:eastAsia="Calibri" w:cs="B Nazanin"/>
          <w:szCs w:val="28"/>
          <w:lang w:bidi="fa-IR"/>
        </w:rPr>
        <w:t>RESULTS</w:t>
      </w:r>
    </w:p>
    <w:p w:rsidR="00EC7F66" w:rsidRDefault="00EC7F66" w:rsidP="00EC7F66">
      <w:pPr>
        <w:bidi w:val="0"/>
        <w:spacing w:line="480" w:lineRule="auto"/>
        <w:jc w:val="both"/>
        <w:rPr>
          <w:rFonts w:eastAsia="Calibri" w:cs="B Nazanin"/>
          <w:szCs w:val="28"/>
          <w:lang w:bidi="fa-IR"/>
        </w:rPr>
      </w:pPr>
      <w:r>
        <w:rPr>
          <w:rFonts w:eastAsia="Calibri" w:cs="B Nazanin"/>
          <w:szCs w:val="28"/>
          <w:lang w:bidi="fa-IR"/>
        </w:rPr>
        <w:t xml:space="preserve">Comparing the two groups with and without OHSS (Table 1) showed no difference in average age or history of IVF, however those with OHSS had significantly lower BMI, had higher number of oocytes, as well as suffered more from </w:t>
      </w:r>
      <w:proofErr w:type="spellStart"/>
      <w:r>
        <w:rPr>
          <w:rFonts w:eastAsia="Calibri" w:cs="B Nazanin"/>
          <w:szCs w:val="28"/>
          <w:lang w:bidi="fa-IR"/>
        </w:rPr>
        <w:t>hirsutism</w:t>
      </w:r>
      <w:proofErr w:type="spellEnd"/>
      <w:r>
        <w:rPr>
          <w:rFonts w:eastAsia="Calibri" w:cs="B Nazanin"/>
          <w:szCs w:val="28"/>
          <w:lang w:bidi="fa-IR"/>
        </w:rPr>
        <w:t xml:space="preserve">. With respect to hormonal status, the mean serum level of AMH was significantly higher in the group with OHSS, while we found no difference in the levels of prolactin, TSH, FSH, or LH.  </w:t>
      </w:r>
    </w:p>
    <w:p w:rsidR="00EC7F66" w:rsidRDefault="00EC7F66" w:rsidP="00EC7F66">
      <w:pPr>
        <w:bidi w:val="0"/>
        <w:spacing w:line="480" w:lineRule="auto"/>
        <w:jc w:val="both"/>
        <w:rPr>
          <w:rFonts w:eastAsia="Calibri"/>
          <w:szCs w:val="28"/>
          <w:lang w:bidi="fa-IR"/>
        </w:rPr>
      </w:pPr>
      <w:r>
        <w:rPr>
          <w:rFonts w:eastAsia="Calibri" w:cs="B Nazanin"/>
          <w:szCs w:val="28"/>
          <w:lang w:bidi="fa-IR"/>
        </w:rPr>
        <w:t>Regarding IVF and pregnancy outcome, there was no difference between the two groups with and without OHSS in the mean of endometrial thickness (9.17</w:t>
      </w:r>
      <w:r>
        <w:rPr>
          <w:rFonts w:eastAsia="Calibri"/>
          <w:szCs w:val="28"/>
          <w:lang w:bidi="fa-IR"/>
        </w:rPr>
        <w:t>±</w:t>
      </w:r>
      <w:r>
        <w:rPr>
          <w:rFonts w:eastAsia="Calibri" w:cs="B Nazanin"/>
          <w:szCs w:val="28"/>
          <w:lang w:bidi="fa-IR"/>
        </w:rPr>
        <w:t>0.85 versus 9.21</w:t>
      </w:r>
      <w:r>
        <w:rPr>
          <w:rFonts w:eastAsia="Calibri"/>
          <w:szCs w:val="28"/>
          <w:lang w:bidi="fa-IR"/>
        </w:rPr>
        <w:t xml:space="preserve">±0.87, p = 0.785) and also </w:t>
      </w:r>
      <w:r>
        <w:rPr>
          <w:rFonts w:eastAsia="Calibri" w:cs="B Nazanin"/>
          <w:szCs w:val="28"/>
          <w:lang w:bidi="fa-IR"/>
        </w:rPr>
        <w:t>the number of embryo transferred (2.98</w:t>
      </w:r>
      <w:r>
        <w:rPr>
          <w:rFonts w:eastAsia="Calibri"/>
          <w:szCs w:val="28"/>
          <w:lang w:bidi="fa-IR"/>
        </w:rPr>
        <w:t xml:space="preserve">±1.31 versus 3.04±1.47, p = 0.807). The rate of chemical pregnancy (37.2% versus 19.6%, p = 0.023) and clinical pregnancy (31.8% versus 13.7%, p = 0.014) were both significantly higher in those with OHSS than in the control group, but no difference was found in the rate of abortion between the two groups (9.3% versus 7.8%, p </w:t>
      </w:r>
      <w:r>
        <w:rPr>
          <w:rFonts w:eastAsia="Calibri"/>
          <w:szCs w:val="28"/>
          <w:lang w:bidi="fa-IR"/>
        </w:rPr>
        <w:lastRenderedPageBreak/>
        <w:t xml:space="preserve">= 0.757). However, in multivariable logistic regression models (Tables 2 and 3), OHSS could not predict the likelihood of clinical or chemical pregnancy following IVF. </w:t>
      </w:r>
    </w:p>
    <w:p w:rsidR="00EC7F66" w:rsidRDefault="00EC7F66" w:rsidP="00EC7F66">
      <w:pPr>
        <w:bidi w:val="0"/>
        <w:spacing w:line="480" w:lineRule="auto"/>
        <w:jc w:val="both"/>
        <w:rPr>
          <w:rFonts w:eastAsia="Calibri"/>
          <w:szCs w:val="28"/>
          <w:lang w:bidi="fa-IR"/>
        </w:rPr>
      </w:pPr>
      <w:r>
        <w:rPr>
          <w:rFonts w:eastAsia="Calibri"/>
          <w:szCs w:val="28"/>
          <w:lang w:bidi="fa-IR"/>
        </w:rPr>
        <w:t>According to the ROC curve analysis (Table 4 and Figure 1); none of the baseline sexual hormones could predict the successful chemical or clinical pregnancy in the PCOS women with and without OHSS following IVF.</w:t>
      </w:r>
    </w:p>
    <w:p w:rsidR="00EC7F66" w:rsidRDefault="00EC7F66" w:rsidP="00EC7F66">
      <w:pPr>
        <w:bidi w:val="0"/>
        <w:spacing w:line="480" w:lineRule="auto"/>
        <w:jc w:val="both"/>
        <w:rPr>
          <w:rFonts w:eastAsia="Calibri"/>
          <w:szCs w:val="28"/>
          <w:lang w:bidi="fa-IR"/>
        </w:rPr>
      </w:pPr>
    </w:p>
    <w:p w:rsidR="00EC7F66" w:rsidRDefault="00EC7F66" w:rsidP="00EC7F66">
      <w:pPr>
        <w:bidi w:val="0"/>
        <w:spacing w:line="480" w:lineRule="auto"/>
        <w:jc w:val="both"/>
        <w:rPr>
          <w:rFonts w:eastAsia="Calibri"/>
          <w:szCs w:val="28"/>
          <w:lang w:bidi="fa-IR"/>
        </w:rPr>
      </w:pPr>
      <w:r>
        <w:rPr>
          <w:rFonts w:eastAsia="Calibri"/>
          <w:szCs w:val="28"/>
          <w:lang w:bidi="fa-IR"/>
        </w:rPr>
        <w:t>DISCUSSION</w:t>
      </w:r>
    </w:p>
    <w:p w:rsidR="00EC7F66" w:rsidRDefault="00EC7F66" w:rsidP="00EC7F66">
      <w:pPr>
        <w:bidi w:val="0"/>
        <w:spacing w:line="480" w:lineRule="auto"/>
        <w:jc w:val="both"/>
      </w:pPr>
      <w:r>
        <w:rPr>
          <w:rFonts w:eastAsia="Calibri"/>
          <w:szCs w:val="28"/>
          <w:lang w:bidi="fa-IR"/>
        </w:rPr>
        <w:t xml:space="preserve">OHSS as a known complication in PCOS women may occur following inducible fertility treatments such as IVF and also can affect the sequels of these fertility treatments. It seems that those women who suffering OHSS following IVF protocol may experience significantly lower clinical or chemical pregnancies despite increasing the oocytes production and retrieving. It should be of course noted that applying novel fertility inducible techniques could lead to increase the chance for fertility except to more severe cases. As shown previously by </w:t>
      </w:r>
      <w:proofErr w:type="spellStart"/>
      <w:r>
        <w:rPr>
          <w:rFonts w:eastAsia="Calibri"/>
          <w:szCs w:val="28"/>
          <w:lang w:bidi="fa-IR"/>
        </w:rPr>
        <w:t>Arieh</w:t>
      </w:r>
      <w:proofErr w:type="spellEnd"/>
      <w:r>
        <w:rPr>
          <w:rFonts w:eastAsia="Calibri"/>
          <w:szCs w:val="28"/>
          <w:lang w:bidi="fa-IR"/>
        </w:rPr>
        <w:t xml:space="preserve"> </w:t>
      </w:r>
      <w:proofErr w:type="spellStart"/>
      <w:r>
        <w:rPr>
          <w:rFonts w:eastAsia="Calibri"/>
          <w:szCs w:val="28"/>
          <w:lang w:bidi="fa-IR"/>
        </w:rPr>
        <w:t>Raziel</w:t>
      </w:r>
      <w:proofErr w:type="spellEnd"/>
      <w:r>
        <w:rPr>
          <w:rFonts w:eastAsia="Calibri"/>
          <w:szCs w:val="28"/>
          <w:lang w:bidi="fa-IR"/>
        </w:rPr>
        <w:t xml:space="preserve"> et al (17), patients with severe OHSS are exposed to more adverse pregnancy outcome even in early stages of IVF such as hemodynamic instability, hypoxia, increasing endogenous estrogens and increasing the secretion of some prostaglandins. However it remains unclear whether the appearance of OHSS in the field of PCOS may affect pregnancy successfulness following IVF. Interestingly, even the onset of this syndrome may be associated with an increased risk of pregnancy. As shown in the present study, both clinical and chemical pregnancy as the consequences of IVF following PCOS may be significantly increased in OHSS patients, however using the multivariable regression modeling and adjusting baseline probable confounders, the effect of OHSS on pregnancy rate disappeared. In other words, the reason for the increase in pregnancy rate may have been other underlying variables, especially the level of </w:t>
      </w:r>
      <w:r>
        <w:rPr>
          <w:rFonts w:eastAsia="Calibri"/>
          <w:szCs w:val="28"/>
          <w:lang w:bidi="fa-IR"/>
        </w:rPr>
        <w:lastRenderedPageBreak/>
        <w:t>primary sex hormones in cases with this complication. In the next step and using ROC curve analysis, we ruled out the role of sex hormones on the pregnancy outcome following IVF, while history of</w:t>
      </w:r>
      <w:r>
        <w:rPr>
          <w:rFonts w:eastAsia="Calibri" w:cs="B Nazanin"/>
          <w:szCs w:val="28"/>
          <w:lang w:bidi="fa-IR"/>
        </w:rPr>
        <w:t xml:space="preserve"> amenorrhea</w:t>
      </w:r>
      <w:r>
        <w:rPr>
          <w:rFonts w:eastAsia="Calibri"/>
          <w:szCs w:val="28"/>
          <w:lang w:bidi="fa-IR"/>
        </w:rPr>
        <w:t xml:space="preserve"> and obesity state may be the main determinants of fertility failure in such patients. In other words, it seems that the role of these hormones, especially AMH may at least be completely questioned in our community. Some authors have shown that AMH is a reliable parameter in predicting</w:t>
      </w:r>
      <w:r>
        <w:t xml:space="preserve"> ovarian response to controlled ovarian stimulation as well we with the </w:t>
      </w:r>
      <w:proofErr w:type="spellStart"/>
      <w:r>
        <w:t>ultrasonographic</w:t>
      </w:r>
      <w:proofErr w:type="spellEnd"/>
      <w:r>
        <w:t xml:space="preserve"> findings of </w:t>
      </w:r>
      <w:proofErr w:type="spellStart"/>
      <w:r>
        <w:t>antral</w:t>
      </w:r>
      <w:proofErr w:type="spellEnd"/>
      <w:r>
        <w:t xml:space="preserve"> follicle count (AFC) (18). Some authors even showed that the value of AMH may efficient in predicting ovarian response and OHSS than female age and body mass index (19). Therefore, it is not yet clear which clinical or laboratory markers will be able to predict the outcome of IVF in such patients and will require further evaluation with a larger sample size.</w:t>
      </w:r>
    </w:p>
    <w:p w:rsidR="00EC7F66" w:rsidRPr="009A5680" w:rsidRDefault="00EC7F66" w:rsidP="00EC7F66">
      <w:pPr>
        <w:bidi w:val="0"/>
        <w:spacing w:line="480" w:lineRule="auto"/>
        <w:jc w:val="both"/>
        <w:rPr>
          <w:b/>
          <w:bCs/>
        </w:rPr>
      </w:pPr>
      <w:r w:rsidRPr="009A5680">
        <w:rPr>
          <w:b/>
          <w:bCs/>
        </w:rPr>
        <w:t>CONCLUSION</w:t>
      </w:r>
    </w:p>
    <w:p w:rsidR="00EC7F66" w:rsidRDefault="00EC7F66" w:rsidP="00EC7F66">
      <w:pPr>
        <w:bidi w:val="0"/>
        <w:spacing w:line="480" w:lineRule="auto"/>
        <w:jc w:val="both"/>
        <w:rPr>
          <w:rFonts w:eastAsia="Calibri"/>
          <w:szCs w:val="28"/>
          <w:lang w:bidi="fa-IR"/>
        </w:rPr>
      </w:pPr>
      <w:r>
        <w:t xml:space="preserve">It can be finally concluded that no significant difference is expected in IVF-related outcome including clinical or chemical pregnancy between the PCOS groups with and without OHSS. In other words, the occurrence of OHSS in such patients may not be </w:t>
      </w:r>
      <w:proofErr w:type="gramStart"/>
      <w:r>
        <w:t>a main determinants</w:t>
      </w:r>
      <w:proofErr w:type="gramEnd"/>
      <w:r>
        <w:t xml:space="preserve"> for IVF poorer outcome. Contrary to popular belief, laboratory markers, especially sex steroids, may not predict the outcome of IVF in these patients.    </w:t>
      </w:r>
      <w:r>
        <w:rPr>
          <w:rFonts w:eastAsia="Calibri"/>
          <w:szCs w:val="28"/>
          <w:lang w:bidi="fa-IR"/>
        </w:rPr>
        <w:t xml:space="preserve">      </w:t>
      </w:r>
    </w:p>
    <w:p w:rsidR="00EC7F66" w:rsidRDefault="00EC7F66" w:rsidP="00EC7F66">
      <w:pPr>
        <w:bidi w:val="0"/>
        <w:spacing w:line="480" w:lineRule="auto"/>
        <w:jc w:val="both"/>
        <w:rPr>
          <w:b/>
          <w:bCs/>
        </w:rPr>
      </w:pPr>
      <w:r w:rsidRPr="009A5680">
        <w:rPr>
          <w:b/>
          <w:bCs/>
        </w:rPr>
        <w:t>Acknowledgments</w:t>
      </w:r>
    </w:p>
    <w:p w:rsidR="00EC7F66" w:rsidRPr="009A5680" w:rsidRDefault="00EC7F66" w:rsidP="00EC7F66">
      <w:pPr>
        <w:bidi w:val="0"/>
        <w:spacing w:line="480" w:lineRule="auto"/>
        <w:jc w:val="both"/>
      </w:pPr>
      <w:r w:rsidRPr="009A5680">
        <w:t xml:space="preserve">The authors would like to appreciate the sincere support of  the vice-chancellor  for  Hamadan  University  of  Medical Sciences,  </w:t>
      </w:r>
      <w:proofErr w:type="spellStart"/>
      <w:r w:rsidRPr="009A5680">
        <w:t>Fatemieh</w:t>
      </w:r>
      <w:proofErr w:type="spellEnd"/>
      <w:r w:rsidRPr="009A5680">
        <w:t xml:space="preserve"> Clinical  Research  Development  Unit, Hamadan, and the respected staff of the prenatal ward.</w:t>
      </w:r>
    </w:p>
    <w:p w:rsidR="00EC7F66" w:rsidRDefault="00EC7F66" w:rsidP="00EC7F66">
      <w:pPr>
        <w:bidi w:val="0"/>
        <w:spacing w:line="480" w:lineRule="auto"/>
        <w:jc w:val="both"/>
        <w:rPr>
          <w:b/>
          <w:bCs/>
        </w:rPr>
      </w:pPr>
      <w:r w:rsidRPr="00AE79B4">
        <w:rPr>
          <w:b/>
          <w:bCs/>
        </w:rPr>
        <w:t xml:space="preserve">Conflict of Interest </w:t>
      </w:r>
    </w:p>
    <w:p w:rsidR="00EC7F66" w:rsidRPr="00AE79B4" w:rsidRDefault="00EC7F66" w:rsidP="00EC7F66">
      <w:pPr>
        <w:bidi w:val="0"/>
        <w:spacing w:line="480" w:lineRule="auto"/>
        <w:jc w:val="both"/>
        <w:rPr>
          <w:b/>
          <w:bCs/>
        </w:rPr>
      </w:pPr>
      <w:proofErr w:type="gramStart"/>
      <w:r>
        <w:rPr>
          <w:b/>
          <w:bCs/>
        </w:rPr>
        <w:t>no</w:t>
      </w:r>
      <w:proofErr w:type="gramEnd"/>
    </w:p>
    <w:p w:rsidR="00EC7F66" w:rsidRDefault="00EC7F66" w:rsidP="00EC7F66">
      <w:pPr>
        <w:bidi w:val="0"/>
        <w:spacing w:after="200" w:line="276" w:lineRule="auto"/>
        <w:rPr>
          <w:rFonts w:eastAsia="Calibri"/>
          <w:szCs w:val="28"/>
          <w:lang w:bidi="fa-IR"/>
        </w:rPr>
      </w:pPr>
      <w:r>
        <w:rPr>
          <w:rFonts w:eastAsia="Calibri"/>
          <w:szCs w:val="28"/>
          <w:lang w:bidi="fa-IR"/>
        </w:rPr>
        <w:lastRenderedPageBreak/>
        <w:br w:type="page"/>
      </w:r>
    </w:p>
    <w:p w:rsidR="00EC7F66" w:rsidRDefault="00EC7F66" w:rsidP="00EC7F66">
      <w:pPr>
        <w:bidi w:val="0"/>
        <w:spacing w:line="480" w:lineRule="auto"/>
        <w:jc w:val="both"/>
        <w:rPr>
          <w:rFonts w:eastAsia="Calibri"/>
          <w:szCs w:val="28"/>
          <w:lang w:bidi="fa-IR"/>
        </w:rPr>
      </w:pPr>
      <w:r>
        <w:rPr>
          <w:rFonts w:eastAsia="Calibri"/>
          <w:szCs w:val="28"/>
          <w:lang w:bidi="fa-IR"/>
        </w:rPr>
        <w:lastRenderedPageBreak/>
        <w:t>REFERENCES</w:t>
      </w:r>
    </w:p>
    <w:p w:rsidR="00EC7F66" w:rsidRDefault="00EC7F66" w:rsidP="00EC7F66">
      <w:pPr>
        <w:bidi w:val="0"/>
        <w:spacing w:line="480" w:lineRule="auto"/>
        <w:jc w:val="both"/>
        <w:rPr>
          <w:rFonts w:cs="B Nazanin"/>
        </w:rPr>
      </w:pPr>
      <w:r>
        <w:rPr>
          <w:rFonts w:cs="B Nazanin"/>
        </w:rPr>
        <w:t xml:space="preserve">1. </w:t>
      </w:r>
      <w:proofErr w:type="spellStart"/>
      <w:r>
        <w:rPr>
          <w:rFonts w:cs="B Nazanin"/>
        </w:rPr>
        <w:t>Sadeghi</w:t>
      </w:r>
      <w:proofErr w:type="spellEnd"/>
      <w:r>
        <w:rPr>
          <w:rFonts w:cs="B Nazanin"/>
        </w:rPr>
        <w:t xml:space="preserve"> HM, </w:t>
      </w:r>
      <w:proofErr w:type="spellStart"/>
      <w:r>
        <w:rPr>
          <w:rFonts w:cs="B Nazanin"/>
        </w:rPr>
        <w:t>Adeli</w:t>
      </w:r>
      <w:proofErr w:type="spellEnd"/>
      <w:r>
        <w:rPr>
          <w:rFonts w:cs="B Nazanin"/>
        </w:rPr>
        <w:t xml:space="preserve"> I, </w:t>
      </w:r>
      <w:proofErr w:type="spellStart"/>
      <w:r>
        <w:rPr>
          <w:rFonts w:cs="B Nazanin"/>
        </w:rPr>
        <w:t>Calina</w:t>
      </w:r>
      <w:proofErr w:type="spellEnd"/>
      <w:r>
        <w:rPr>
          <w:rFonts w:cs="B Nazanin"/>
        </w:rPr>
        <w:t xml:space="preserve"> D, </w:t>
      </w:r>
      <w:proofErr w:type="spellStart"/>
      <w:r>
        <w:rPr>
          <w:rFonts w:cs="B Nazanin"/>
        </w:rPr>
        <w:t>Docea</w:t>
      </w:r>
      <w:proofErr w:type="spellEnd"/>
      <w:r>
        <w:rPr>
          <w:rFonts w:cs="B Nazanin"/>
        </w:rPr>
        <w:t xml:space="preserve"> AO, </w:t>
      </w:r>
      <w:proofErr w:type="spellStart"/>
      <w:r>
        <w:rPr>
          <w:rFonts w:cs="B Nazanin"/>
        </w:rPr>
        <w:t>Mousavi</w:t>
      </w:r>
      <w:proofErr w:type="spellEnd"/>
      <w:r>
        <w:rPr>
          <w:rFonts w:cs="B Nazanin"/>
        </w:rPr>
        <w:t xml:space="preserve"> T, </w:t>
      </w:r>
      <w:proofErr w:type="spellStart"/>
      <w:r>
        <w:rPr>
          <w:rFonts w:cs="B Nazanin"/>
        </w:rPr>
        <w:t>Daniali</w:t>
      </w:r>
      <w:proofErr w:type="spellEnd"/>
      <w:r>
        <w:rPr>
          <w:rFonts w:cs="B Nazanin"/>
        </w:rPr>
        <w:t xml:space="preserve"> M, </w:t>
      </w:r>
      <w:proofErr w:type="spellStart"/>
      <w:r>
        <w:rPr>
          <w:rFonts w:cs="B Nazanin"/>
        </w:rPr>
        <w:t>Nikfar</w:t>
      </w:r>
      <w:proofErr w:type="spellEnd"/>
      <w:r>
        <w:rPr>
          <w:rFonts w:cs="B Nazanin"/>
        </w:rPr>
        <w:t xml:space="preserve"> S, </w:t>
      </w:r>
      <w:proofErr w:type="spellStart"/>
      <w:r>
        <w:rPr>
          <w:rFonts w:cs="B Nazanin"/>
        </w:rPr>
        <w:t>Tsatsakis</w:t>
      </w:r>
      <w:proofErr w:type="spellEnd"/>
      <w:r>
        <w:rPr>
          <w:rFonts w:cs="B Nazanin"/>
        </w:rPr>
        <w:t xml:space="preserve"> A, </w:t>
      </w:r>
      <w:proofErr w:type="spellStart"/>
      <w:r>
        <w:rPr>
          <w:rFonts w:cs="B Nazanin"/>
        </w:rPr>
        <w:t>Abdollahi</w:t>
      </w:r>
      <w:proofErr w:type="spellEnd"/>
      <w:r>
        <w:rPr>
          <w:rFonts w:cs="B Nazanin"/>
        </w:rPr>
        <w:t xml:space="preserve"> M. </w:t>
      </w:r>
      <w:hyperlink r:id="rId10" w:history="1">
        <w:r>
          <w:rPr>
            <w:rFonts w:cs="B Nazanin"/>
          </w:rPr>
          <w:t>Polycystic Ovary Syndrome: A Comprehensive Review of Pathogenesis, Management, and Drug Repurposing.</w:t>
        </w:r>
      </w:hyperlink>
      <w:r>
        <w:rPr>
          <w:rFonts w:cs="B Nazanin"/>
        </w:rPr>
        <w:t xml:space="preserve"> </w:t>
      </w:r>
      <w:proofErr w:type="spellStart"/>
      <w:r>
        <w:rPr>
          <w:rFonts w:cs="B Nazanin"/>
        </w:rPr>
        <w:t>Int</w:t>
      </w:r>
      <w:proofErr w:type="spellEnd"/>
      <w:r>
        <w:rPr>
          <w:rFonts w:cs="B Nazanin"/>
        </w:rPr>
        <w:t xml:space="preserve"> J </w:t>
      </w:r>
      <w:proofErr w:type="spellStart"/>
      <w:r>
        <w:rPr>
          <w:rFonts w:cs="B Nazanin"/>
        </w:rPr>
        <w:t>Mol</w:t>
      </w:r>
      <w:proofErr w:type="spellEnd"/>
      <w:r>
        <w:rPr>
          <w:rFonts w:cs="B Nazanin"/>
        </w:rPr>
        <w:t xml:space="preserve"> Sci. 2022 Jan 6</w:t>
      </w:r>
      <w:proofErr w:type="gramStart"/>
      <w:r>
        <w:rPr>
          <w:rFonts w:cs="B Nazanin"/>
        </w:rPr>
        <w:t>;23</w:t>
      </w:r>
      <w:proofErr w:type="gramEnd"/>
      <w:r>
        <w:rPr>
          <w:rFonts w:cs="B Nazanin"/>
        </w:rPr>
        <w:t>(2):583</w:t>
      </w:r>
    </w:p>
    <w:p w:rsidR="00EC7F66" w:rsidRDefault="00EC7F66" w:rsidP="00EC7F66">
      <w:pPr>
        <w:bidi w:val="0"/>
        <w:spacing w:line="480" w:lineRule="auto"/>
        <w:jc w:val="both"/>
        <w:rPr>
          <w:rFonts w:cs="B Nazanin"/>
        </w:rPr>
      </w:pPr>
      <w:r>
        <w:rPr>
          <w:rFonts w:cs="B Nazanin"/>
        </w:rPr>
        <w:t xml:space="preserve">2. </w:t>
      </w:r>
      <w:proofErr w:type="spellStart"/>
      <w:r>
        <w:rPr>
          <w:rFonts w:cs="B Nazanin"/>
        </w:rPr>
        <w:t>Motlagh</w:t>
      </w:r>
      <w:proofErr w:type="spellEnd"/>
      <w:r>
        <w:rPr>
          <w:rFonts w:cs="B Nazanin"/>
        </w:rPr>
        <w:t xml:space="preserve"> </w:t>
      </w:r>
      <w:proofErr w:type="spellStart"/>
      <w:r>
        <w:rPr>
          <w:rFonts w:cs="B Nazanin"/>
        </w:rPr>
        <w:t>Asghari</w:t>
      </w:r>
      <w:proofErr w:type="spellEnd"/>
      <w:r>
        <w:rPr>
          <w:rFonts w:cs="B Nazanin"/>
        </w:rPr>
        <w:t xml:space="preserve"> K, </w:t>
      </w:r>
      <w:proofErr w:type="spellStart"/>
      <w:r>
        <w:rPr>
          <w:rFonts w:cs="B Nazanin"/>
        </w:rPr>
        <w:t>Nejadghaderi</w:t>
      </w:r>
      <w:proofErr w:type="spellEnd"/>
      <w:r>
        <w:rPr>
          <w:rFonts w:cs="B Nazanin"/>
        </w:rPr>
        <w:t xml:space="preserve"> SA, </w:t>
      </w:r>
      <w:proofErr w:type="spellStart"/>
      <w:r>
        <w:rPr>
          <w:rFonts w:cs="B Nazanin"/>
        </w:rPr>
        <w:t>Alizadeh</w:t>
      </w:r>
      <w:proofErr w:type="spellEnd"/>
      <w:r>
        <w:rPr>
          <w:rFonts w:cs="B Nazanin"/>
        </w:rPr>
        <w:t xml:space="preserve"> M, </w:t>
      </w:r>
      <w:proofErr w:type="spellStart"/>
      <w:r>
        <w:rPr>
          <w:rFonts w:cs="B Nazanin"/>
        </w:rPr>
        <w:t>Sanaie</w:t>
      </w:r>
      <w:proofErr w:type="spellEnd"/>
      <w:r>
        <w:rPr>
          <w:rFonts w:cs="B Nazanin"/>
        </w:rPr>
        <w:t xml:space="preserve"> S, </w:t>
      </w:r>
      <w:proofErr w:type="spellStart"/>
      <w:r>
        <w:rPr>
          <w:rFonts w:cs="B Nazanin"/>
        </w:rPr>
        <w:t>Sullman</w:t>
      </w:r>
      <w:proofErr w:type="spellEnd"/>
      <w:r>
        <w:rPr>
          <w:rFonts w:cs="B Nazanin"/>
        </w:rPr>
        <w:t xml:space="preserve"> MJM, </w:t>
      </w:r>
      <w:proofErr w:type="spellStart"/>
      <w:r>
        <w:rPr>
          <w:rFonts w:cs="B Nazanin"/>
        </w:rPr>
        <w:t>Kolahi</w:t>
      </w:r>
      <w:proofErr w:type="spellEnd"/>
      <w:r>
        <w:rPr>
          <w:rFonts w:cs="B Nazanin"/>
        </w:rPr>
        <w:t xml:space="preserve"> AA, Avery J, </w:t>
      </w:r>
      <w:proofErr w:type="spellStart"/>
      <w:r>
        <w:rPr>
          <w:rFonts w:cs="B Nazanin"/>
        </w:rPr>
        <w:t>Safiri</w:t>
      </w:r>
      <w:proofErr w:type="spellEnd"/>
      <w:r>
        <w:rPr>
          <w:rFonts w:cs="B Nazanin"/>
        </w:rPr>
        <w:t xml:space="preserve"> S</w:t>
      </w:r>
      <w:r>
        <w:rPr>
          <w:rFonts w:cs="B Nazanin"/>
          <w:rtl/>
        </w:rPr>
        <w:t>.</w:t>
      </w:r>
      <w:r>
        <w:rPr>
          <w:rFonts w:cs="B Nazanin"/>
        </w:rPr>
        <w:t xml:space="preserve"> Burden of polycystic ovary syndrome in the Middle East and North Africa region, 1990-2019</w:t>
      </w:r>
      <w:r>
        <w:rPr>
          <w:rFonts w:cs="B Nazanin"/>
          <w:rtl/>
        </w:rPr>
        <w:t>.</w:t>
      </w:r>
      <w:r>
        <w:rPr>
          <w:rFonts w:cs="B Nazanin"/>
        </w:rPr>
        <w:t xml:space="preserve"> </w:t>
      </w:r>
      <w:proofErr w:type="spellStart"/>
      <w:r>
        <w:rPr>
          <w:rFonts w:cs="B Nazanin"/>
        </w:rPr>
        <w:t>Sci</w:t>
      </w:r>
      <w:proofErr w:type="spellEnd"/>
      <w:r>
        <w:rPr>
          <w:rFonts w:cs="B Nazanin"/>
        </w:rPr>
        <w:t xml:space="preserve"> Rep. 2022 Apr 29</w:t>
      </w:r>
      <w:proofErr w:type="gramStart"/>
      <w:r>
        <w:rPr>
          <w:rFonts w:cs="B Nazanin"/>
        </w:rPr>
        <w:t>;12</w:t>
      </w:r>
      <w:proofErr w:type="gramEnd"/>
      <w:r>
        <w:rPr>
          <w:rFonts w:cs="B Nazanin"/>
        </w:rPr>
        <w:t>(1):7039.</w:t>
      </w:r>
    </w:p>
    <w:p w:rsidR="00EC7F66" w:rsidRDefault="00EC7F66" w:rsidP="00EC7F66">
      <w:pPr>
        <w:bidi w:val="0"/>
        <w:spacing w:line="480" w:lineRule="auto"/>
        <w:jc w:val="both"/>
        <w:rPr>
          <w:rFonts w:cs="B Nazanin"/>
        </w:rPr>
      </w:pPr>
      <w:r>
        <w:rPr>
          <w:rFonts w:cs="B Nazanin"/>
        </w:rPr>
        <w:t xml:space="preserve">3. </w:t>
      </w:r>
      <w:proofErr w:type="spellStart"/>
      <w:r>
        <w:rPr>
          <w:rFonts w:cs="B Nazanin"/>
        </w:rPr>
        <w:t>Nautiyal</w:t>
      </w:r>
      <w:proofErr w:type="spellEnd"/>
      <w:r>
        <w:rPr>
          <w:rFonts w:cs="B Nazanin"/>
        </w:rPr>
        <w:t xml:space="preserve"> H, Imam SS, </w:t>
      </w:r>
      <w:proofErr w:type="spellStart"/>
      <w:r>
        <w:rPr>
          <w:rFonts w:cs="B Nazanin"/>
        </w:rPr>
        <w:t>Alshehri</w:t>
      </w:r>
      <w:proofErr w:type="spellEnd"/>
      <w:r>
        <w:rPr>
          <w:rFonts w:cs="B Nazanin"/>
        </w:rPr>
        <w:t xml:space="preserve"> S, </w:t>
      </w:r>
      <w:proofErr w:type="spellStart"/>
      <w:r>
        <w:rPr>
          <w:rFonts w:cs="B Nazanin"/>
        </w:rPr>
        <w:t>Ghoneim</w:t>
      </w:r>
      <w:proofErr w:type="spellEnd"/>
      <w:r>
        <w:rPr>
          <w:rFonts w:cs="B Nazanin"/>
        </w:rPr>
        <w:t xml:space="preserve"> MM, </w:t>
      </w:r>
      <w:proofErr w:type="spellStart"/>
      <w:r>
        <w:rPr>
          <w:rFonts w:cs="B Nazanin"/>
        </w:rPr>
        <w:t>Afzal</w:t>
      </w:r>
      <w:proofErr w:type="spellEnd"/>
      <w:r>
        <w:rPr>
          <w:rFonts w:cs="B Nazanin"/>
        </w:rPr>
        <w:t xml:space="preserve"> M, </w:t>
      </w:r>
      <w:proofErr w:type="spellStart"/>
      <w:r>
        <w:rPr>
          <w:rFonts w:cs="B Nazanin"/>
        </w:rPr>
        <w:t>Alzarea</w:t>
      </w:r>
      <w:proofErr w:type="spellEnd"/>
      <w:r>
        <w:rPr>
          <w:rFonts w:cs="B Nazanin"/>
        </w:rPr>
        <w:t xml:space="preserve"> SI, </w:t>
      </w:r>
      <w:proofErr w:type="spellStart"/>
      <w:r>
        <w:rPr>
          <w:rFonts w:cs="B Nazanin"/>
        </w:rPr>
        <w:t>Güven</w:t>
      </w:r>
      <w:proofErr w:type="spellEnd"/>
      <w:r>
        <w:rPr>
          <w:rFonts w:cs="B Nazanin"/>
        </w:rPr>
        <w:t xml:space="preserve"> E, Al-</w:t>
      </w:r>
      <w:proofErr w:type="spellStart"/>
      <w:r>
        <w:rPr>
          <w:rFonts w:cs="B Nazanin"/>
        </w:rPr>
        <w:t>Abbasi</w:t>
      </w:r>
      <w:proofErr w:type="spellEnd"/>
      <w:r>
        <w:rPr>
          <w:rFonts w:cs="B Nazanin"/>
        </w:rPr>
        <w:t xml:space="preserve"> FA, </w:t>
      </w:r>
      <w:proofErr w:type="spellStart"/>
      <w:r>
        <w:rPr>
          <w:rFonts w:cs="B Nazanin"/>
        </w:rPr>
        <w:t>Kazmi</w:t>
      </w:r>
      <w:proofErr w:type="spellEnd"/>
      <w:r>
        <w:rPr>
          <w:rFonts w:cs="B Nazanin"/>
        </w:rPr>
        <w:t xml:space="preserve"> I. </w:t>
      </w:r>
      <w:hyperlink r:id="rId11" w:history="1">
        <w:r>
          <w:rPr>
            <w:rFonts w:cs="B Nazanin"/>
          </w:rPr>
          <w:t>Polycystic Ovarian Syndrome: A Complex Disease with a Genetics Approach.</w:t>
        </w:r>
      </w:hyperlink>
      <w:r>
        <w:rPr>
          <w:rFonts w:cs="B Nazanin"/>
        </w:rPr>
        <w:t xml:space="preserve"> </w:t>
      </w:r>
      <w:proofErr w:type="gramStart"/>
      <w:r>
        <w:rPr>
          <w:rFonts w:cs="B Nazanin"/>
        </w:rPr>
        <w:t>Biomedicines.</w:t>
      </w:r>
      <w:proofErr w:type="gramEnd"/>
      <w:r>
        <w:rPr>
          <w:rFonts w:cs="B Nazanin"/>
        </w:rPr>
        <w:t xml:space="preserve"> 2022 Feb 24</w:t>
      </w:r>
      <w:proofErr w:type="gramStart"/>
      <w:r>
        <w:rPr>
          <w:rFonts w:cs="B Nazanin"/>
        </w:rPr>
        <w:t>;10</w:t>
      </w:r>
      <w:proofErr w:type="gramEnd"/>
      <w:r>
        <w:rPr>
          <w:rFonts w:cs="B Nazanin"/>
        </w:rPr>
        <w:t>(3):540.</w:t>
      </w:r>
    </w:p>
    <w:p w:rsidR="00EC7F66" w:rsidRDefault="00EC7F66" w:rsidP="00EC7F66">
      <w:pPr>
        <w:bidi w:val="0"/>
        <w:spacing w:line="480" w:lineRule="auto"/>
        <w:jc w:val="both"/>
        <w:rPr>
          <w:rFonts w:cs="B Nazanin"/>
        </w:rPr>
      </w:pPr>
      <w:r>
        <w:rPr>
          <w:rFonts w:cs="B Nazanin"/>
        </w:rPr>
        <w:t xml:space="preserve">4. Rashid R, Mir SA, Kareem O, Ali T, </w:t>
      </w:r>
      <w:proofErr w:type="spellStart"/>
      <w:r>
        <w:rPr>
          <w:rFonts w:cs="B Nazanin"/>
        </w:rPr>
        <w:t>Ara</w:t>
      </w:r>
      <w:proofErr w:type="spellEnd"/>
      <w:r>
        <w:rPr>
          <w:rFonts w:cs="B Nazanin"/>
        </w:rPr>
        <w:t xml:space="preserve"> R, Malik A, Amin F, Bader GN. </w:t>
      </w:r>
      <w:hyperlink r:id="rId12" w:history="1">
        <w:proofErr w:type="gramStart"/>
        <w:r>
          <w:rPr>
            <w:rFonts w:cs="B Nazanin"/>
          </w:rPr>
          <w:t>Polycystic ovarian syndrome-current pharmacotherapy and clinical implications.</w:t>
        </w:r>
        <w:proofErr w:type="gramEnd"/>
      </w:hyperlink>
      <w:r>
        <w:rPr>
          <w:rFonts w:cs="B Nazanin"/>
        </w:rPr>
        <w:t xml:space="preserve"> Taiwan J </w:t>
      </w:r>
      <w:proofErr w:type="spellStart"/>
      <w:r>
        <w:rPr>
          <w:rFonts w:cs="B Nazanin"/>
        </w:rPr>
        <w:t>Obstet</w:t>
      </w:r>
      <w:proofErr w:type="spellEnd"/>
      <w:r>
        <w:rPr>
          <w:rFonts w:cs="B Nazanin"/>
        </w:rPr>
        <w:t xml:space="preserve"> Gynecol. 2022 Jan</w:t>
      </w:r>
      <w:proofErr w:type="gramStart"/>
      <w:r>
        <w:rPr>
          <w:rFonts w:cs="B Nazanin"/>
        </w:rPr>
        <w:t>;61</w:t>
      </w:r>
      <w:proofErr w:type="gramEnd"/>
      <w:r>
        <w:rPr>
          <w:rFonts w:cs="B Nazanin"/>
        </w:rPr>
        <w:t>(1):40-50.</w:t>
      </w:r>
    </w:p>
    <w:p w:rsidR="00EC7F66" w:rsidRDefault="00EC7F66" w:rsidP="00EC7F66">
      <w:pPr>
        <w:bidi w:val="0"/>
        <w:spacing w:line="480" w:lineRule="auto"/>
        <w:jc w:val="both"/>
        <w:rPr>
          <w:rFonts w:cs="B Nazanin"/>
        </w:rPr>
      </w:pPr>
      <w:r>
        <w:rPr>
          <w:rFonts w:cs="B Nazanin"/>
        </w:rPr>
        <w:t xml:space="preserve">5. Parker J, O'Brien C, </w:t>
      </w:r>
      <w:proofErr w:type="spellStart"/>
      <w:r>
        <w:rPr>
          <w:rFonts w:cs="B Nazanin"/>
        </w:rPr>
        <w:t>Hawrelak</w:t>
      </w:r>
      <w:proofErr w:type="spellEnd"/>
      <w:r>
        <w:rPr>
          <w:rFonts w:cs="B Nazanin"/>
        </w:rPr>
        <w:t xml:space="preserve"> J, </w:t>
      </w:r>
      <w:proofErr w:type="spellStart"/>
      <w:r>
        <w:rPr>
          <w:rFonts w:cs="B Nazanin"/>
        </w:rPr>
        <w:t>Gersh</w:t>
      </w:r>
      <w:proofErr w:type="spellEnd"/>
      <w:r>
        <w:rPr>
          <w:rFonts w:cs="B Nazanin"/>
        </w:rPr>
        <w:t xml:space="preserve"> FL. </w:t>
      </w:r>
      <w:hyperlink r:id="rId13" w:history="1">
        <w:r>
          <w:rPr>
            <w:rFonts w:cs="B Nazanin"/>
          </w:rPr>
          <w:t>Polycystic Ovary Syndrome: An Evolutionary Adaptation to Lifestyle and the Environment.</w:t>
        </w:r>
      </w:hyperlink>
      <w:r>
        <w:rPr>
          <w:rFonts w:cs="B Nazanin"/>
        </w:rPr>
        <w:t xml:space="preserve"> </w:t>
      </w:r>
      <w:proofErr w:type="spellStart"/>
      <w:r>
        <w:rPr>
          <w:rFonts w:cs="B Nazanin"/>
        </w:rPr>
        <w:t>Int</w:t>
      </w:r>
      <w:proofErr w:type="spellEnd"/>
      <w:r>
        <w:rPr>
          <w:rFonts w:cs="B Nazanin"/>
        </w:rPr>
        <w:t xml:space="preserve"> J Environ Res Public Health. 2022 Jan 25</w:t>
      </w:r>
      <w:proofErr w:type="gramStart"/>
      <w:r>
        <w:rPr>
          <w:rFonts w:cs="B Nazanin"/>
        </w:rPr>
        <w:t>;19</w:t>
      </w:r>
      <w:proofErr w:type="gramEnd"/>
      <w:r>
        <w:rPr>
          <w:rFonts w:cs="B Nazanin"/>
        </w:rPr>
        <w:t>(3):1336.</w:t>
      </w:r>
    </w:p>
    <w:p w:rsidR="00EC7F66" w:rsidRDefault="00EC7F66" w:rsidP="00EC7F66">
      <w:pPr>
        <w:bidi w:val="0"/>
        <w:spacing w:line="480" w:lineRule="auto"/>
        <w:jc w:val="both"/>
        <w:rPr>
          <w:rFonts w:cs="B Nazanin"/>
        </w:rPr>
      </w:pPr>
      <w:r>
        <w:rPr>
          <w:rFonts w:cs="B Nazanin"/>
        </w:rPr>
        <w:t xml:space="preserve">6. Pei CZ, Jin L, </w:t>
      </w:r>
      <w:proofErr w:type="spellStart"/>
      <w:r>
        <w:rPr>
          <w:rFonts w:cs="B Nazanin"/>
        </w:rPr>
        <w:t>Baek</w:t>
      </w:r>
      <w:proofErr w:type="spellEnd"/>
      <w:r>
        <w:rPr>
          <w:rFonts w:cs="B Nazanin"/>
        </w:rPr>
        <w:t xml:space="preserve"> KH. </w:t>
      </w:r>
      <w:hyperlink r:id="rId14" w:history="1">
        <w:proofErr w:type="spellStart"/>
        <w:proofErr w:type="gramStart"/>
        <w:r>
          <w:rPr>
            <w:rFonts w:cs="B Nazanin"/>
          </w:rPr>
          <w:t>Pathogenetic</w:t>
        </w:r>
        <w:proofErr w:type="spellEnd"/>
        <w:r>
          <w:rPr>
            <w:rFonts w:cs="B Nazanin"/>
          </w:rPr>
          <w:t xml:space="preserve"> analysis of polycystic ovary syndrome from the perspective of </w:t>
        </w:r>
        <w:proofErr w:type="spellStart"/>
        <w:r>
          <w:rPr>
            <w:rFonts w:cs="B Nazanin"/>
          </w:rPr>
          <w:t>omics</w:t>
        </w:r>
        <w:proofErr w:type="spellEnd"/>
        <w:r>
          <w:rPr>
            <w:rFonts w:cs="B Nazanin"/>
          </w:rPr>
          <w:t>.</w:t>
        </w:r>
        <w:proofErr w:type="gramEnd"/>
      </w:hyperlink>
      <w:r>
        <w:rPr>
          <w:rFonts w:cs="B Nazanin"/>
        </w:rPr>
        <w:t xml:space="preserve"> </w:t>
      </w:r>
      <w:proofErr w:type="gramStart"/>
      <w:r>
        <w:rPr>
          <w:rFonts w:cs="B Nazanin"/>
        </w:rPr>
        <w:t xml:space="preserve">Biomed </w:t>
      </w:r>
      <w:proofErr w:type="spellStart"/>
      <w:r>
        <w:rPr>
          <w:rFonts w:cs="B Nazanin"/>
        </w:rPr>
        <w:t>Pharmacother</w:t>
      </w:r>
      <w:proofErr w:type="spellEnd"/>
      <w:r>
        <w:rPr>
          <w:rFonts w:cs="B Nazanin"/>
        </w:rPr>
        <w:t>.</w:t>
      </w:r>
      <w:proofErr w:type="gramEnd"/>
      <w:r>
        <w:rPr>
          <w:rFonts w:cs="B Nazanin"/>
        </w:rPr>
        <w:t xml:space="preserve"> 2021 Oct</w:t>
      </w:r>
      <w:proofErr w:type="gramStart"/>
      <w:r>
        <w:rPr>
          <w:rFonts w:cs="B Nazanin"/>
        </w:rPr>
        <w:t>;142:112031</w:t>
      </w:r>
      <w:proofErr w:type="gramEnd"/>
      <w:r>
        <w:rPr>
          <w:rFonts w:cs="B Nazanin"/>
        </w:rPr>
        <w:t>.</w:t>
      </w:r>
    </w:p>
    <w:p w:rsidR="00EC7F66" w:rsidRDefault="00EC7F66" w:rsidP="00EC7F66">
      <w:pPr>
        <w:bidi w:val="0"/>
        <w:spacing w:line="480" w:lineRule="auto"/>
        <w:jc w:val="both"/>
        <w:rPr>
          <w:rFonts w:cs="B Nazanin"/>
        </w:rPr>
      </w:pPr>
      <w:r>
        <w:rPr>
          <w:rFonts w:cs="B Nazanin"/>
        </w:rPr>
        <w:t xml:space="preserve">7. Yang H, Xiao YQ, Liu JJ, </w:t>
      </w:r>
      <w:proofErr w:type="spellStart"/>
      <w:r>
        <w:rPr>
          <w:rFonts w:cs="B Nazanin"/>
        </w:rPr>
        <w:t>Xu</w:t>
      </w:r>
      <w:proofErr w:type="spellEnd"/>
      <w:r>
        <w:rPr>
          <w:rFonts w:cs="B Nazanin"/>
        </w:rPr>
        <w:t xml:space="preserve"> GX, Li J, Xiao ZY, Zhou J, </w:t>
      </w:r>
      <w:proofErr w:type="spellStart"/>
      <w:r>
        <w:rPr>
          <w:rFonts w:cs="B Nazanin"/>
        </w:rPr>
        <w:t>Zheng</w:t>
      </w:r>
      <w:proofErr w:type="spellEnd"/>
      <w:r>
        <w:rPr>
          <w:rFonts w:cs="B Nazanin"/>
        </w:rPr>
        <w:t xml:space="preserve"> XY, Liu LY, Yu Z, Yang J, Liang FR</w:t>
      </w:r>
      <w:r>
        <w:rPr>
          <w:rFonts w:cs="B Nazanin"/>
          <w:rtl/>
        </w:rPr>
        <w:t>.</w:t>
      </w:r>
      <w:r>
        <w:rPr>
          <w:rFonts w:cs="B Nazanin"/>
        </w:rPr>
        <w:t xml:space="preserve"> Effect of non-pharmacological interventions for overweight/obese women with polycystic ovary syndrome on ovulation and pregnancy outcomes: a protocol for a systematic review and network meta-analysis</w:t>
      </w:r>
      <w:r>
        <w:rPr>
          <w:rFonts w:cs="B Nazanin"/>
          <w:rtl/>
        </w:rPr>
        <w:t>.</w:t>
      </w:r>
      <w:r>
        <w:rPr>
          <w:rFonts w:cs="B Nazanin"/>
        </w:rPr>
        <w:t xml:space="preserve"> </w:t>
      </w:r>
      <w:proofErr w:type="gramStart"/>
      <w:r>
        <w:rPr>
          <w:rFonts w:cs="B Nazanin"/>
        </w:rPr>
        <w:t>BMJ Open.</w:t>
      </w:r>
      <w:proofErr w:type="gramEnd"/>
      <w:r>
        <w:rPr>
          <w:rFonts w:cs="B Nazanin"/>
        </w:rPr>
        <w:t xml:space="preserve"> 2022 Jun 8</w:t>
      </w:r>
      <w:proofErr w:type="gramStart"/>
      <w:r>
        <w:rPr>
          <w:rFonts w:cs="B Nazanin"/>
        </w:rPr>
        <w:t>;12</w:t>
      </w:r>
      <w:proofErr w:type="gramEnd"/>
      <w:r>
        <w:rPr>
          <w:rFonts w:cs="B Nazanin"/>
        </w:rPr>
        <w:t>(6):e059090.</w:t>
      </w:r>
    </w:p>
    <w:p w:rsidR="00EC7F66" w:rsidRDefault="00EC7F66" w:rsidP="00EC7F66">
      <w:pPr>
        <w:bidi w:val="0"/>
        <w:spacing w:line="480" w:lineRule="auto"/>
        <w:jc w:val="both"/>
        <w:rPr>
          <w:rFonts w:cs="B Nazanin"/>
        </w:rPr>
      </w:pPr>
      <w:r>
        <w:rPr>
          <w:rFonts w:cs="B Nazanin"/>
        </w:rPr>
        <w:lastRenderedPageBreak/>
        <w:t xml:space="preserve">8. Yang H, Xiao YQ, Liu JJ, </w:t>
      </w:r>
      <w:proofErr w:type="spellStart"/>
      <w:r>
        <w:rPr>
          <w:rFonts w:cs="B Nazanin"/>
        </w:rPr>
        <w:t>Xu</w:t>
      </w:r>
      <w:proofErr w:type="spellEnd"/>
      <w:r>
        <w:rPr>
          <w:rFonts w:cs="B Nazanin"/>
        </w:rPr>
        <w:t xml:space="preserve"> GX, Li J, Xiao ZY, Zhou J, </w:t>
      </w:r>
      <w:proofErr w:type="spellStart"/>
      <w:r>
        <w:rPr>
          <w:rFonts w:cs="B Nazanin"/>
        </w:rPr>
        <w:t>Zheng</w:t>
      </w:r>
      <w:proofErr w:type="spellEnd"/>
      <w:r>
        <w:rPr>
          <w:rFonts w:cs="B Nazanin"/>
        </w:rPr>
        <w:t xml:space="preserve"> XY, Liu LY, Yu Z, Yang J, Liang FR. </w:t>
      </w:r>
      <w:hyperlink r:id="rId15" w:history="1">
        <w:r>
          <w:rPr>
            <w:rFonts w:cs="B Nazanin"/>
          </w:rPr>
          <w:t>Effect of non-pharmacological interventions for overweight/obese women with polycystic ovary syndrome on ovulation and pregnancy outcomes: a protocol for a systematic review and network meta-analysis.</w:t>
        </w:r>
      </w:hyperlink>
      <w:r>
        <w:rPr>
          <w:rFonts w:cs="B Nazanin"/>
        </w:rPr>
        <w:t xml:space="preserve"> </w:t>
      </w:r>
      <w:proofErr w:type="gramStart"/>
      <w:r>
        <w:rPr>
          <w:rFonts w:cs="B Nazanin"/>
        </w:rPr>
        <w:t>BMJ Open.</w:t>
      </w:r>
      <w:proofErr w:type="gramEnd"/>
      <w:r>
        <w:rPr>
          <w:rFonts w:cs="B Nazanin"/>
        </w:rPr>
        <w:t xml:space="preserve"> 2022 Jun 8</w:t>
      </w:r>
      <w:proofErr w:type="gramStart"/>
      <w:r>
        <w:rPr>
          <w:rFonts w:cs="B Nazanin"/>
        </w:rPr>
        <w:t>;12</w:t>
      </w:r>
      <w:proofErr w:type="gramEnd"/>
      <w:r>
        <w:rPr>
          <w:rFonts w:cs="B Nazanin"/>
        </w:rPr>
        <w:t>(6):e059090.</w:t>
      </w:r>
    </w:p>
    <w:p w:rsidR="00EC7F66" w:rsidRDefault="00EC7F66" w:rsidP="00EC7F66">
      <w:pPr>
        <w:bidi w:val="0"/>
        <w:spacing w:line="480" w:lineRule="auto"/>
        <w:jc w:val="both"/>
        <w:rPr>
          <w:rFonts w:cs="B Nazanin"/>
        </w:rPr>
      </w:pPr>
      <w:r>
        <w:rPr>
          <w:rFonts w:cs="B Nazanin"/>
        </w:rPr>
        <w:t xml:space="preserve">9. Li D, </w:t>
      </w:r>
      <w:proofErr w:type="spellStart"/>
      <w:r>
        <w:rPr>
          <w:rFonts w:cs="B Nazanin"/>
        </w:rPr>
        <w:t>Guo</w:t>
      </w:r>
      <w:proofErr w:type="spellEnd"/>
      <w:r>
        <w:rPr>
          <w:rFonts w:cs="B Nazanin"/>
        </w:rPr>
        <w:t xml:space="preserve"> Y, Lu S, </w:t>
      </w:r>
      <w:proofErr w:type="spellStart"/>
      <w:r>
        <w:rPr>
          <w:rFonts w:cs="B Nazanin"/>
        </w:rPr>
        <w:t>Zhong</w:t>
      </w:r>
      <w:proofErr w:type="spellEnd"/>
      <w:r>
        <w:rPr>
          <w:rFonts w:cs="B Nazanin"/>
        </w:rPr>
        <w:t xml:space="preserve"> Y, Zhu W, Liu Q. </w:t>
      </w:r>
      <w:hyperlink r:id="rId16" w:history="1">
        <w:r>
          <w:rPr>
            <w:rFonts w:cs="B Nazanin"/>
          </w:rPr>
          <w:t>Analysis of 24 cases of polycystic ovary syndrome after failed controlled ovarian </w:t>
        </w:r>
        <w:proofErr w:type="spellStart"/>
        <w:r>
          <w:rPr>
            <w:rFonts w:cs="B Nazanin"/>
          </w:rPr>
          <w:t>hyperstimulation</w:t>
        </w:r>
        <w:proofErr w:type="spellEnd"/>
        <w:r>
          <w:rPr>
            <w:rFonts w:cs="B Nazanin"/>
          </w:rPr>
          <w:t>.</w:t>
        </w:r>
      </w:hyperlink>
      <w:r>
        <w:rPr>
          <w:rFonts w:cs="B Nazanin"/>
        </w:rPr>
        <w:t xml:space="preserve"> </w:t>
      </w:r>
      <w:proofErr w:type="spellStart"/>
      <w:proofErr w:type="gramStart"/>
      <w:r>
        <w:rPr>
          <w:rFonts w:cs="B Nazanin"/>
        </w:rPr>
        <w:t>Clin</w:t>
      </w:r>
      <w:proofErr w:type="spellEnd"/>
      <w:r>
        <w:rPr>
          <w:rFonts w:cs="B Nazanin"/>
        </w:rPr>
        <w:t xml:space="preserve"> Med (</w:t>
      </w:r>
      <w:proofErr w:type="spellStart"/>
      <w:r>
        <w:rPr>
          <w:rFonts w:cs="B Nazanin"/>
        </w:rPr>
        <w:t>Lond</w:t>
      </w:r>
      <w:proofErr w:type="spellEnd"/>
      <w:r>
        <w:rPr>
          <w:rFonts w:cs="B Nazanin"/>
        </w:rPr>
        <w:t>).</w:t>
      </w:r>
      <w:proofErr w:type="gramEnd"/>
      <w:r>
        <w:rPr>
          <w:rFonts w:cs="B Nazanin"/>
        </w:rPr>
        <w:t xml:space="preserve"> 2019 Jul</w:t>
      </w:r>
      <w:proofErr w:type="gramStart"/>
      <w:r>
        <w:rPr>
          <w:rFonts w:cs="B Nazanin"/>
        </w:rPr>
        <w:t>;19</w:t>
      </w:r>
      <w:proofErr w:type="gramEnd"/>
      <w:r>
        <w:rPr>
          <w:rFonts w:cs="B Nazanin"/>
        </w:rPr>
        <w:t>(4):350-352.</w:t>
      </w:r>
    </w:p>
    <w:p w:rsidR="00EC7F66" w:rsidRDefault="00EC7F66" w:rsidP="00EC7F66">
      <w:pPr>
        <w:bidi w:val="0"/>
        <w:spacing w:line="480" w:lineRule="auto"/>
        <w:jc w:val="both"/>
        <w:rPr>
          <w:rFonts w:cs="B Nazanin"/>
        </w:rPr>
      </w:pPr>
      <w:r>
        <w:rPr>
          <w:rFonts w:cs="B Nazanin"/>
        </w:rPr>
        <w:t xml:space="preserve">10. </w:t>
      </w:r>
      <w:proofErr w:type="spellStart"/>
      <w:r>
        <w:rPr>
          <w:rFonts w:cs="B Nazanin"/>
        </w:rPr>
        <w:t>Tanbo</w:t>
      </w:r>
      <w:proofErr w:type="spellEnd"/>
      <w:r>
        <w:rPr>
          <w:rFonts w:cs="B Nazanin"/>
        </w:rPr>
        <w:t xml:space="preserve"> T, </w:t>
      </w:r>
      <w:proofErr w:type="spellStart"/>
      <w:r>
        <w:rPr>
          <w:rFonts w:cs="B Nazanin"/>
        </w:rPr>
        <w:t>Mellembakken</w:t>
      </w:r>
      <w:proofErr w:type="spellEnd"/>
      <w:r>
        <w:rPr>
          <w:rFonts w:cs="B Nazanin"/>
        </w:rPr>
        <w:t xml:space="preserve"> J, </w:t>
      </w:r>
      <w:proofErr w:type="spellStart"/>
      <w:r>
        <w:rPr>
          <w:rFonts w:cs="B Nazanin"/>
        </w:rPr>
        <w:t>Bjercke</w:t>
      </w:r>
      <w:proofErr w:type="spellEnd"/>
      <w:r>
        <w:rPr>
          <w:rFonts w:cs="B Nazanin"/>
        </w:rPr>
        <w:t xml:space="preserve"> S, Ring E, </w:t>
      </w:r>
      <w:proofErr w:type="spellStart"/>
      <w:r>
        <w:rPr>
          <w:rFonts w:cs="B Nazanin"/>
        </w:rPr>
        <w:t>Åbyholm</w:t>
      </w:r>
      <w:proofErr w:type="spellEnd"/>
      <w:r>
        <w:rPr>
          <w:rFonts w:cs="B Nazanin"/>
        </w:rPr>
        <w:t xml:space="preserve"> T, </w:t>
      </w:r>
      <w:proofErr w:type="spellStart"/>
      <w:r>
        <w:rPr>
          <w:rFonts w:cs="B Nazanin"/>
        </w:rPr>
        <w:t>Fedorcsak</w:t>
      </w:r>
      <w:proofErr w:type="spellEnd"/>
      <w:r>
        <w:rPr>
          <w:rFonts w:cs="B Nazanin"/>
        </w:rPr>
        <w:t xml:space="preserve"> P. </w:t>
      </w:r>
      <w:hyperlink r:id="rId17" w:history="1">
        <w:r>
          <w:rPr>
            <w:rFonts w:cs="B Nazanin"/>
          </w:rPr>
          <w:t>Ovulation induction in polycystic ovary syndrome.</w:t>
        </w:r>
      </w:hyperlink>
      <w:r>
        <w:rPr>
          <w:rFonts w:cs="B Nazanin"/>
        </w:rPr>
        <w:t xml:space="preserve"> </w:t>
      </w:r>
      <w:proofErr w:type="spellStart"/>
      <w:r>
        <w:rPr>
          <w:rFonts w:cs="B Nazanin"/>
        </w:rPr>
        <w:t>Acta</w:t>
      </w:r>
      <w:proofErr w:type="spellEnd"/>
      <w:r>
        <w:rPr>
          <w:rFonts w:cs="B Nazanin"/>
        </w:rPr>
        <w:t xml:space="preserve"> </w:t>
      </w:r>
      <w:proofErr w:type="spellStart"/>
      <w:r>
        <w:rPr>
          <w:rFonts w:cs="B Nazanin"/>
        </w:rPr>
        <w:t>Obstet</w:t>
      </w:r>
      <w:proofErr w:type="spellEnd"/>
      <w:r>
        <w:rPr>
          <w:rFonts w:cs="B Nazanin"/>
        </w:rPr>
        <w:t xml:space="preserve"> </w:t>
      </w:r>
      <w:proofErr w:type="spellStart"/>
      <w:r>
        <w:rPr>
          <w:rFonts w:cs="B Nazanin"/>
        </w:rPr>
        <w:t>Gynecol</w:t>
      </w:r>
      <w:proofErr w:type="spellEnd"/>
      <w:r>
        <w:rPr>
          <w:rFonts w:cs="B Nazanin"/>
        </w:rPr>
        <w:t xml:space="preserve"> Scand. 2018 Oct</w:t>
      </w:r>
      <w:proofErr w:type="gramStart"/>
      <w:r>
        <w:rPr>
          <w:rFonts w:cs="B Nazanin"/>
        </w:rPr>
        <w:t>;97</w:t>
      </w:r>
      <w:proofErr w:type="gramEnd"/>
      <w:r>
        <w:rPr>
          <w:rFonts w:cs="B Nazanin"/>
        </w:rPr>
        <w:t>(10):1162-1167.</w:t>
      </w:r>
    </w:p>
    <w:p w:rsidR="00EC7F66" w:rsidRDefault="00EC7F66" w:rsidP="00EC7F66">
      <w:pPr>
        <w:bidi w:val="0"/>
        <w:spacing w:line="480" w:lineRule="auto"/>
        <w:jc w:val="both"/>
        <w:rPr>
          <w:rFonts w:cs="B Nazanin"/>
        </w:rPr>
      </w:pPr>
      <w:r>
        <w:rPr>
          <w:rFonts w:cs="B Nazanin"/>
        </w:rPr>
        <w:t xml:space="preserve">11.  Chen Y, Ye B, Yang X, </w:t>
      </w:r>
      <w:proofErr w:type="spellStart"/>
      <w:r>
        <w:rPr>
          <w:rFonts w:cs="B Nazanin"/>
        </w:rPr>
        <w:t>Zheng</w:t>
      </w:r>
      <w:proofErr w:type="spellEnd"/>
      <w:r>
        <w:rPr>
          <w:rFonts w:cs="B Nazanin"/>
        </w:rPr>
        <w:t xml:space="preserve"> J, Lin J, </w:t>
      </w:r>
      <w:proofErr w:type="gramStart"/>
      <w:r>
        <w:rPr>
          <w:rFonts w:cs="B Nazanin"/>
        </w:rPr>
        <w:t>Zhao</w:t>
      </w:r>
      <w:proofErr w:type="gramEnd"/>
      <w:r>
        <w:rPr>
          <w:rFonts w:cs="B Nazanin"/>
        </w:rPr>
        <w:t xml:space="preserve"> J. </w:t>
      </w:r>
      <w:hyperlink r:id="rId18" w:history="1">
        <w:r>
          <w:rPr>
            <w:rFonts w:cs="B Nazanin"/>
          </w:rPr>
          <w:t>Predicting the outcome of different protocols of in vitro fertilization with anti-</w:t>
        </w:r>
        <w:proofErr w:type="spellStart"/>
        <w:r>
          <w:rPr>
            <w:rFonts w:cs="B Nazanin"/>
          </w:rPr>
          <w:t>Muüllerian</w:t>
        </w:r>
        <w:proofErr w:type="spellEnd"/>
        <w:r>
          <w:rPr>
            <w:rFonts w:cs="B Nazanin"/>
          </w:rPr>
          <w:t xml:space="preserve"> hormone levels in patients with polycystic ovary syndrome.</w:t>
        </w:r>
      </w:hyperlink>
      <w:r>
        <w:rPr>
          <w:rFonts w:cs="B Nazanin"/>
        </w:rPr>
        <w:t xml:space="preserve"> J </w:t>
      </w:r>
      <w:proofErr w:type="spellStart"/>
      <w:r>
        <w:rPr>
          <w:rFonts w:cs="B Nazanin"/>
        </w:rPr>
        <w:t>Int</w:t>
      </w:r>
      <w:proofErr w:type="spellEnd"/>
      <w:r>
        <w:rPr>
          <w:rFonts w:cs="B Nazanin"/>
        </w:rPr>
        <w:t xml:space="preserve"> Med Res. 2017 Jun</w:t>
      </w:r>
      <w:proofErr w:type="gramStart"/>
      <w:r>
        <w:rPr>
          <w:rFonts w:cs="B Nazanin"/>
        </w:rPr>
        <w:t>;45</w:t>
      </w:r>
      <w:proofErr w:type="gramEnd"/>
      <w:r>
        <w:rPr>
          <w:rFonts w:cs="B Nazanin"/>
        </w:rPr>
        <w:t>(3):1138-1147.</w:t>
      </w:r>
    </w:p>
    <w:p w:rsidR="00EC7F66" w:rsidRDefault="00EC7F66" w:rsidP="00EC7F66">
      <w:pPr>
        <w:bidi w:val="0"/>
        <w:spacing w:line="480" w:lineRule="auto"/>
        <w:jc w:val="both"/>
        <w:rPr>
          <w:rFonts w:cs="B Nazanin"/>
        </w:rPr>
      </w:pPr>
      <w:proofErr w:type="gramStart"/>
      <w:r>
        <w:rPr>
          <w:rFonts w:cs="B Nazanin"/>
        </w:rPr>
        <w:t xml:space="preserve">12. </w:t>
      </w:r>
      <w:proofErr w:type="spellStart"/>
      <w:r>
        <w:rPr>
          <w:rFonts w:cs="B Nazanin"/>
        </w:rPr>
        <w:t>Seok</w:t>
      </w:r>
      <w:proofErr w:type="spellEnd"/>
      <w:r>
        <w:rPr>
          <w:rFonts w:cs="B Nazanin"/>
        </w:rPr>
        <w:t xml:space="preserve"> HH, Song H, </w:t>
      </w:r>
      <w:proofErr w:type="spellStart"/>
      <w:r>
        <w:rPr>
          <w:rFonts w:cs="B Nazanin"/>
        </w:rPr>
        <w:t>Lyu</w:t>
      </w:r>
      <w:proofErr w:type="spellEnd"/>
      <w:r>
        <w:rPr>
          <w:rFonts w:cs="B Nazanin"/>
        </w:rPr>
        <w:t xml:space="preserve"> SW, Kim YS, Lee DR, Lee WS, Yoon TK. </w:t>
      </w:r>
      <w:hyperlink r:id="rId19" w:history="1">
        <w:r>
          <w:rPr>
            <w:rFonts w:cs="B Nazanin"/>
          </w:rPr>
          <w:t>Application of serum anti-</w:t>
        </w:r>
        <w:proofErr w:type="spellStart"/>
        <w:r>
          <w:rPr>
            <w:rFonts w:cs="B Nazanin"/>
          </w:rPr>
          <w:t>Müllerian</w:t>
        </w:r>
        <w:proofErr w:type="spellEnd"/>
        <w:r>
          <w:rPr>
            <w:rFonts w:cs="B Nazanin"/>
          </w:rPr>
          <w:t xml:space="preserve"> hormone levels in selecting patients with polycystic ovary syndrome for in vitro maturation treatment.</w:t>
        </w:r>
        <w:proofErr w:type="gramEnd"/>
      </w:hyperlink>
      <w:r>
        <w:rPr>
          <w:rFonts w:cs="B Nazanin"/>
        </w:rPr>
        <w:t xml:space="preserve"> </w:t>
      </w:r>
      <w:proofErr w:type="spellStart"/>
      <w:r>
        <w:rPr>
          <w:rFonts w:cs="B Nazanin"/>
        </w:rPr>
        <w:t>Clin</w:t>
      </w:r>
      <w:proofErr w:type="spellEnd"/>
      <w:r>
        <w:rPr>
          <w:rFonts w:cs="B Nazanin"/>
        </w:rPr>
        <w:t xml:space="preserve"> </w:t>
      </w:r>
      <w:proofErr w:type="spellStart"/>
      <w:r>
        <w:rPr>
          <w:rFonts w:cs="B Nazanin"/>
        </w:rPr>
        <w:t>Exp</w:t>
      </w:r>
      <w:proofErr w:type="spellEnd"/>
      <w:r>
        <w:rPr>
          <w:rFonts w:cs="B Nazanin"/>
        </w:rPr>
        <w:t xml:space="preserve"> </w:t>
      </w:r>
      <w:proofErr w:type="spellStart"/>
      <w:r>
        <w:rPr>
          <w:rFonts w:cs="B Nazanin"/>
        </w:rPr>
        <w:t>Reprod</w:t>
      </w:r>
      <w:proofErr w:type="spellEnd"/>
      <w:r>
        <w:rPr>
          <w:rFonts w:cs="B Nazanin"/>
        </w:rPr>
        <w:t xml:space="preserve"> Med. 2016 Jun</w:t>
      </w:r>
      <w:proofErr w:type="gramStart"/>
      <w:r>
        <w:rPr>
          <w:rFonts w:cs="B Nazanin"/>
        </w:rPr>
        <w:t>;43</w:t>
      </w:r>
      <w:proofErr w:type="gramEnd"/>
      <w:r>
        <w:rPr>
          <w:rFonts w:cs="B Nazanin"/>
        </w:rPr>
        <w:t>(2):126-32.</w:t>
      </w:r>
    </w:p>
    <w:p w:rsidR="00EC7F66" w:rsidRDefault="00EC7F66" w:rsidP="00EC7F66">
      <w:pPr>
        <w:bidi w:val="0"/>
        <w:spacing w:line="480" w:lineRule="auto"/>
        <w:jc w:val="both"/>
        <w:rPr>
          <w:rFonts w:cs="B Nazanin"/>
        </w:rPr>
      </w:pPr>
      <w:r>
        <w:rPr>
          <w:rFonts w:cs="B Nazanin"/>
        </w:rPr>
        <w:t xml:space="preserve">13. </w:t>
      </w:r>
      <w:hyperlink r:id="rId20" w:history="1">
        <w:r>
          <w:rPr>
            <w:rFonts w:cs="B Nazanin"/>
          </w:rPr>
          <w:t xml:space="preserve"> </w:t>
        </w:r>
        <w:proofErr w:type="spellStart"/>
        <w:r>
          <w:rPr>
            <w:rFonts w:cs="B Nazanin"/>
          </w:rPr>
          <w:t>Melado</w:t>
        </w:r>
        <w:proofErr w:type="spellEnd"/>
        <w:r>
          <w:rPr>
            <w:rFonts w:cs="B Nazanin"/>
          </w:rPr>
          <w:t xml:space="preserve"> </w:t>
        </w:r>
        <w:proofErr w:type="spellStart"/>
        <w:r>
          <w:rPr>
            <w:rFonts w:cs="B Nazanin"/>
          </w:rPr>
          <w:t>Vidales</w:t>
        </w:r>
        <w:proofErr w:type="spellEnd"/>
        <w:r>
          <w:rPr>
            <w:rFonts w:cs="B Nazanin"/>
          </w:rPr>
          <w:t xml:space="preserve"> L, </w:t>
        </w:r>
        <w:proofErr w:type="spellStart"/>
        <w:r>
          <w:rPr>
            <w:rFonts w:cs="B Nazanin"/>
          </w:rPr>
          <w:t>Fernández-Nistal</w:t>
        </w:r>
        <w:proofErr w:type="spellEnd"/>
        <w:r>
          <w:rPr>
            <w:rFonts w:cs="B Nazanin"/>
          </w:rPr>
          <w:t xml:space="preserve"> A, </w:t>
        </w:r>
        <w:proofErr w:type="spellStart"/>
        <w:r>
          <w:rPr>
            <w:rFonts w:cs="B Nazanin"/>
          </w:rPr>
          <w:t>Martínez</w:t>
        </w:r>
        <w:proofErr w:type="spellEnd"/>
        <w:r>
          <w:rPr>
            <w:rFonts w:cs="B Nazanin"/>
          </w:rPr>
          <w:t xml:space="preserve"> </w:t>
        </w:r>
        <w:proofErr w:type="spellStart"/>
        <w:r>
          <w:rPr>
            <w:rFonts w:cs="B Nazanin"/>
          </w:rPr>
          <w:t>Fernández</w:t>
        </w:r>
        <w:proofErr w:type="spellEnd"/>
        <w:r>
          <w:rPr>
            <w:rFonts w:cs="B Nazanin"/>
          </w:rPr>
          <w:t xml:space="preserve"> V, </w:t>
        </w:r>
        <w:proofErr w:type="spellStart"/>
        <w:r>
          <w:rPr>
            <w:rFonts w:cs="B Nazanin"/>
          </w:rPr>
          <w:t>Verdú</w:t>
        </w:r>
        <w:proofErr w:type="spellEnd"/>
        <w:r>
          <w:rPr>
            <w:rFonts w:cs="B Nazanin"/>
          </w:rPr>
          <w:t xml:space="preserve"> Merino V, </w:t>
        </w:r>
        <w:proofErr w:type="spellStart"/>
        <w:r>
          <w:rPr>
            <w:rFonts w:cs="B Nazanin"/>
          </w:rPr>
          <w:t>Bruna</w:t>
        </w:r>
        <w:proofErr w:type="spellEnd"/>
        <w:r>
          <w:rPr>
            <w:rFonts w:cs="B Nazanin"/>
          </w:rPr>
          <w:t xml:space="preserve"> </w:t>
        </w:r>
        <w:proofErr w:type="spellStart"/>
        <w:r>
          <w:rPr>
            <w:rFonts w:cs="B Nazanin"/>
          </w:rPr>
          <w:t>Catalán</w:t>
        </w:r>
        <w:proofErr w:type="spellEnd"/>
        <w:r>
          <w:rPr>
            <w:rFonts w:cs="B Nazanin"/>
          </w:rPr>
          <w:t xml:space="preserve"> I, </w:t>
        </w:r>
        <w:proofErr w:type="spellStart"/>
        <w:r>
          <w:rPr>
            <w:rFonts w:cs="B Nazanin"/>
          </w:rPr>
          <w:t>Bajo</w:t>
        </w:r>
        <w:proofErr w:type="spellEnd"/>
        <w:r>
          <w:rPr>
            <w:rFonts w:cs="B Nazanin"/>
          </w:rPr>
          <w:t xml:space="preserve"> Arenas JM. Anti-</w:t>
        </w:r>
        <w:proofErr w:type="spellStart"/>
        <w:r>
          <w:rPr>
            <w:rFonts w:cs="B Nazanin"/>
          </w:rPr>
          <w:t>Müllerian</w:t>
        </w:r>
        <w:proofErr w:type="spellEnd"/>
        <w:r>
          <w:rPr>
            <w:rFonts w:cs="B Nazanin"/>
          </w:rPr>
          <w:t xml:space="preserve"> hormone levels to predict oocyte maturity and embryo quality during controlled ovarian </w:t>
        </w:r>
        <w:proofErr w:type="spellStart"/>
        <w:r>
          <w:rPr>
            <w:rFonts w:cs="B Nazanin"/>
          </w:rPr>
          <w:t>hyperstimulation</w:t>
        </w:r>
        <w:proofErr w:type="spellEnd"/>
        <w:r>
          <w:rPr>
            <w:rFonts w:cs="B Nazanin"/>
          </w:rPr>
          <w:t>.</w:t>
        </w:r>
      </w:hyperlink>
      <w:r>
        <w:rPr>
          <w:rFonts w:cs="B Nazanin"/>
        </w:rPr>
        <w:t xml:space="preserve"> Minerva </w:t>
      </w:r>
      <w:proofErr w:type="spellStart"/>
      <w:r>
        <w:rPr>
          <w:rFonts w:cs="B Nazanin"/>
        </w:rPr>
        <w:t>Ginecol</w:t>
      </w:r>
      <w:proofErr w:type="spellEnd"/>
      <w:r>
        <w:rPr>
          <w:rFonts w:cs="B Nazanin"/>
        </w:rPr>
        <w:t>. 2017 Jun</w:t>
      </w:r>
      <w:proofErr w:type="gramStart"/>
      <w:r>
        <w:rPr>
          <w:rFonts w:cs="B Nazanin"/>
        </w:rPr>
        <w:t>;69</w:t>
      </w:r>
      <w:proofErr w:type="gramEnd"/>
      <w:r>
        <w:rPr>
          <w:rFonts w:cs="B Nazanin"/>
        </w:rPr>
        <w:t>(3):225-232. </w:t>
      </w:r>
    </w:p>
    <w:p w:rsidR="00EC7F66" w:rsidRDefault="00EC7F66" w:rsidP="00EC7F66">
      <w:pPr>
        <w:bidi w:val="0"/>
        <w:spacing w:line="480" w:lineRule="auto"/>
        <w:jc w:val="both"/>
        <w:rPr>
          <w:rFonts w:cs="B Nazanin"/>
        </w:rPr>
      </w:pPr>
      <w:r>
        <w:rPr>
          <w:rFonts w:cs="B Nazanin"/>
        </w:rPr>
        <w:t xml:space="preserve">14. </w:t>
      </w:r>
      <w:proofErr w:type="spellStart"/>
      <w:r>
        <w:rPr>
          <w:rFonts w:cs="B Nazanin"/>
        </w:rPr>
        <w:t>Melado</w:t>
      </w:r>
      <w:proofErr w:type="spellEnd"/>
      <w:r>
        <w:rPr>
          <w:rFonts w:cs="B Nazanin"/>
        </w:rPr>
        <w:t xml:space="preserve"> </w:t>
      </w:r>
      <w:proofErr w:type="spellStart"/>
      <w:r>
        <w:rPr>
          <w:rFonts w:cs="B Nazanin"/>
        </w:rPr>
        <w:t>Vidales</w:t>
      </w:r>
      <w:proofErr w:type="spellEnd"/>
      <w:r>
        <w:rPr>
          <w:rFonts w:cs="B Nazanin"/>
        </w:rPr>
        <w:t xml:space="preserve"> L, </w:t>
      </w:r>
      <w:proofErr w:type="spellStart"/>
      <w:r>
        <w:rPr>
          <w:rFonts w:cs="B Nazanin"/>
        </w:rPr>
        <w:t>Fernández-Nistal</w:t>
      </w:r>
      <w:proofErr w:type="spellEnd"/>
      <w:r>
        <w:rPr>
          <w:rFonts w:cs="B Nazanin"/>
        </w:rPr>
        <w:t xml:space="preserve"> A, </w:t>
      </w:r>
      <w:proofErr w:type="spellStart"/>
      <w:r>
        <w:rPr>
          <w:rFonts w:cs="B Nazanin"/>
        </w:rPr>
        <w:t>Martínez</w:t>
      </w:r>
      <w:proofErr w:type="spellEnd"/>
      <w:r>
        <w:rPr>
          <w:rFonts w:cs="B Nazanin"/>
        </w:rPr>
        <w:t xml:space="preserve"> </w:t>
      </w:r>
      <w:proofErr w:type="spellStart"/>
      <w:r>
        <w:rPr>
          <w:rFonts w:cs="B Nazanin"/>
        </w:rPr>
        <w:t>Fernández</w:t>
      </w:r>
      <w:proofErr w:type="spellEnd"/>
      <w:r>
        <w:rPr>
          <w:rFonts w:cs="B Nazanin"/>
        </w:rPr>
        <w:t xml:space="preserve"> V, </w:t>
      </w:r>
      <w:proofErr w:type="spellStart"/>
      <w:r>
        <w:rPr>
          <w:rFonts w:cs="B Nazanin"/>
        </w:rPr>
        <w:t>Verdú</w:t>
      </w:r>
      <w:proofErr w:type="spellEnd"/>
      <w:r>
        <w:rPr>
          <w:rFonts w:cs="B Nazanin"/>
        </w:rPr>
        <w:t xml:space="preserve"> Merino V, </w:t>
      </w:r>
      <w:proofErr w:type="spellStart"/>
      <w:r>
        <w:rPr>
          <w:rFonts w:cs="B Nazanin"/>
        </w:rPr>
        <w:t>Bruna</w:t>
      </w:r>
      <w:proofErr w:type="spellEnd"/>
      <w:r>
        <w:rPr>
          <w:rFonts w:cs="B Nazanin"/>
        </w:rPr>
        <w:t xml:space="preserve"> </w:t>
      </w:r>
      <w:proofErr w:type="spellStart"/>
      <w:r>
        <w:rPr>
          <w:rFonts w:cs="B Nazanin"/>
        </w:rPr>
        <w:t>Catalán</w:t>
      </w:r>
      <w:proofErr w:type="spellEnd"/>
      <w:r>
        <w:rPr>
          <w:rFonts w:cs="B Nazanin"/>
        </w:rPr>
        <w:t xml:space="preserve"> I, </w:t>
      </w:r>
      <w:proofErr w:type="spellStart"/>
      <w:r>
        <w:rPr>
          <w:rFonts w:cs="B Nazanin"/>
        </w:rPr>
        <w:t>Bajo</w:t>
      </w:r>
      <w:proofErr w:type="spellEnd"/>
      <w:r>
        <w:rPr>
          <w:rFonts w:cs="B Nazanin"/>
        </w:rPr>
        <w:t xml:space="preserve"> Arenas JM. </w:t>
      </w:r>
      <w:hyperlink r:id="rId21" w:history="1">
        <w:r>
          <w:rPr>
            <w:rFonts w:cs="B Nazanin"/>
          </w:rPr>
          <w:t>Anti-</w:t>
        </w:r>
        <w:proofErr w:type="spellStart"/>
        <w:r>
          <w:rPr>
            <w:rFonts w:cs="B Nazanin"/>
          </w:rPr>
          <w:t>Müllerian</w:t>
        </w:r>
        <w:proofErr w:type="spellEnd"/>
        <w:r>
          <w:rPr>
            <w:rFonts w:cs="B Nazanin"/>
          </w:rPr>
          <w:t xml:space="preserve"> hormone dynamics during GNRH-antagonist short protocol for IVF/ICSI in women with varying ovarian reserve levels.</w:t>
        </w:r>
      </w:hyperlink>
      <w:r>
        <w:rPr>
          <w:rFonts w:cs="B Nazanin"/>
        </w:rPr>
        <w:t xml:space="preserve"> Minerva </w:t>
      </w:r>
      <w:proofErr w:type="spellStart"/>
      <w:r>
        <w:rPr>
          <w:rFonts w:cs="B Nazanin"/>
        </w:rPr>
        <w:t>Ginecol</w:t>
      </w:r>
      <w:proofErr w:type="spellEnd"/>
      <w:r>
        <w:rPr>
          <w:rFonts w:cs="B Nazanin"/>
        </w:rPr>
        <w:t>. 2017 Apr</w:t>
      </w:r>
      <w:proofErr w:type="gramStart"/>
      <w:r>
        <w:rPr>
          <w:rFonts w:cs="B Nazanin"/>
        </w:rPr>
        <w:t>;69</w:t>
      </w:r>
      <w:proofErr w:type="gramEnd"/>
      <w:r>
        <w:rPr>
          <w:rFonts w:cs="B Nazanin"/>
        </w:rPr>
        <w:t>(2):128-134.</w:t>
      </w:r>
    </w:p>
    <w:p w:rsidR="00EC7F66" w:rsidRDefault="00EC7F66" w:rsidP="00EC7F66">
      <w:pPr>
        <w:bidi w:val="0"/>
        <w:spacing w:line="480" w:lineRule="auto"/>
        <w:jc w:val="both"/>
        <w:rPr>
          <w:rFonts w:cs="B Nazanin"/>
        </w:rPr>
      </w:pPr>
      <w:r>
        <w:rPr>
          <w:rFonts w:cs="B Nazanin"/>
        </w:rPr>
        <w:lastRenderedPageBreak/>
        <w:t xml:space="preserve">15. van </w:t>
      </w:r>
      <w:proofErr w:type="spellStart"/>
      <w:r>
        <w:rPr>
          <w:rFonts w:cs="B Nazanin"/>
        </w:rPr>
        <w:t>Keizerswaard</w:t>
      </w:r>
      <w:proofErr w:type="spellEnd"/>
      <w:r>
        <w:rPr>
          <w:rFonts w:cs="B Nazanin"/>
        </w:rPr>
        <w:t xml:space="preserve"> J, Dietz de Loos ALP, </w:t>
      </w:r>
      <w:proofErr w:type="spellStart"/>
      <w:r>
        <w:rPr>
          <w:rFonts w:cs="B Nazanin"/>
        </w:rPr>
        <w:t>Louwers</w:t>
      </w:r>
      <w:proofErr w:type="spellEnd"/>
      <w:r>
        <w:rPr>
          <w:rFonts w:cs="B Nazanin"/>
        </w:rPr>
        <w:t xml:space="preserve"> YV, </w:t>
      </w:r>
      <w:proofErr w:type="spellStart"/>
      <w:r>
        <w:rPr>
          <w:rFonts w:cs="B Nazanin"/>
        </w:rPr>
        <w:t>Laven</w:t>
      </w:r>
      <w:proofErr w:type="spellEnd"/>
      <w:r>
        <w:rPr>
          <w:rFonts w:cs="B Nazanin"/>
        </w:rPr>
        <w:t xml:space="preserve"> JSE. </w:t>
      </w:r>
      <w:hyperlink r:id="rId22" w:history="1">
        <w:r>
          <w:rPr>
            <w:rFonts w:cs="B Nazanin"/>
          </w:rPr>
          <w:t>Changes in individual polycystic ovary syndrome </w:t>
        </w:r>
        <w:proofErr w:type="spellStart"/>
        <w:r>
          <w:rPr>
            <w:rFonts w:cs="B Nazanin"/>
          </w:rPr>
          <w:t>phenotypical</w:t>
        </w:r>
        <w:proofErr w:type="spellEnd"/>
        <w:r>
          <w:rPr>
            <w:rFonts w:cs="B Nazanin"/>
          </w:rPr>
          <w:t xml:space="preserve"> characteristics over time: a long-term follow-up study.</w:t>
        </w:r>
      </w:hyperlink>
      <w:r>
        <w:rPr>
          <w:rFonts w:cs="B Nazanin"/>
        </w:rPr>
        <w:t xml:space="preserve"> </w:t>
      </w:r>
      <w:proofErr w:type="spellStart"/>
      <w:r>
        <w:rPr>
          <w:rFonts w:cs="B Nazanin"/>
        </w:rPr>
        <w:t>Fertil</w:t>
      </w:r>
      <w:proofErr w:type="spellEnd"/>
      <w:r>
        <w:rPr>
          <w:rFonts w:cs="B Nazanin"/>
        </w:rPr>
        <w:t xml:space="preserve"> </w:t>
      </w:r>
      <w:proofErr w:type="spellStart"/>
      <w:r>
        <w:rPr>
          <w:rFonts w:cs="B Nazanin"/>
        </w:rPr>
        <w:t>Steril</w:t>
      </w:r>
      <w:proofErr w:type="spellEnd"/>
      <w:r>
        <w:rPr>
          <w:rFonts w:cs="B Nazanin"/>
        </w:rPr>
        <w:t>. 2022 May</w:t>
      </w:r>
      <w:proofErr w:type="gramStart"/>
      <w:r>
        <w:rPr>
          <w:rFonts w:cs="B Nazanin"/>
        </w:rPr>
        <w:t>;117</w:t>
      </w:r>
      <w:proofErr w:type="gramEnd"/>
      <w:r>
        <w:rPr>
          <w:rFonts w:cs="B Nazanin"/>
        </w:rPr>
        <w:t>(5):1059-1066.</w:t>
      </w:r>
    </w:p>
    <w:p w:rsidR="00EC7F66" w:rsidRDefault="00EC7F66" w:rsidP="00EC7F66">
      <w:pPr>
        <w:bidi w:val="0"/>
        <w:spacing w:line="480" w:lineRule="auto"/>
        <w:jc w:val="both"/>
        <w:rPr>
          <w:rFonts w:cs="B Nazanin"/>
        </w:rPr>
      </w:pPr>
      <w:r>
        <w:rPr>
          <w:rFonts w:cs="B Nazanin"/>
        </w:rPr>
        <w:t xml:space="preserve">16. Bahia </w:t>
      </w:r>
      <w:proofErr w:type="spellStart"/>
      <w:r>
        <w:rPr>
          <w:rFonts w:cs="B Nazanin"/>
        </w:rPr>
        <w:t>Namavar</w:t>
      </w:r>
      <w:proofErr w:type="spellEnd"/>
      <w:r>
        <w:rPr>
          <w:rFonts w:cs="B Nazanin"/>
        </w:rPr>
        <w:t xml:space="preserve"> </w:t>
      </w:r>
      <w:proofErr w:type="spellStart"/>
      <w:r>
        <w:rPr>
          <w:rFonts w:cs="B Nazanin"/>
        </w:rPr>
        <w:t>Jahromi</w:t>
      </w:r>
      <w:proofErr w:type="spellEnd"/>
      <w:r>
        <w:rPr>
          <w:rFonts w:cs="B Nazanin"/>
        </w:rPr>
        <w:t xml:space="preserve"> MD 1 2, Mohammad </w:t>
      </w:r>
      <w:proofErr w:type="spellStart"/>
      <w:r>
        <w:rPr>
          <w:rFonts w:cs="B Nazanin"/>
        </w:rPr>
        <w:t>Ebrahim</w:t>
      </w:r>
      <w:proofErr w:type="spellEnd"/>
      <w:r>
        <w:rPr>
          <w:rFonts w:cs="B Nazanin"/>
        </w:rPr>
        <w:t xml:space="preserve"> </w:t>
      </w:r>
      <w:proofErr w:type="spellStart"/>
      <w:r>
        <w:rPr>
          <w:rFonts w:cs="B Nazanin"/>
        </w:rPr>
        <w:t>Parsanezhad</w:t>
      </w:r>
      <w:proofErr w:type="spellEnd"/>
      <w:r>
        <w:rPr>
          <w:rFonts w:cs="B Nazanin"/>
        </w:rPr>
        <w:t xml:space="preserve"> MD 1 2, Zahra </w:t>
      </w:r>
      <w:proofErr w:type="spellStart"/>
      <w:r>
        <w:rPr>
          <w:rFonts w:cs="B Nazanin"/>
        </w:rPr>
        <w:t>Shomali</w:t>
      </w:r>
      <w:proofErr w:type="spellEnd"/>
      <w:r>
        <w:rPr>
          <w:rFonts w:cs="B Nazanin"/>
        </w:rPr>
        <w:t xml:space="preserve"> MD 2 3, </w:t>
      </w:r>
      <w:proofErr w:type="spellStart"/>
      <w:r>
        <w:rPr>
          <w:rFonts w:cs="B Nazanin"/>
        </w:rPr>
        <w:t>Pardis</w:t>
      </w:r>
      <w:proofErr w:type="spellEnd"/>
      <w:r>
        <w:rPr>
          <w:rFonts w:cs="B Nazanin"/>
        </w:rPr>
        <w:t xml:space="preserve"> </w:t>
      </w:r>
      <w:proofErr w:type="spellStart"/>
      <w:r>
        <w:rPr>
          <w:rFonts w:cs="B Nazanin"/>
        </w:rPr>
        <w:t>Bakhshai</w:t>
      </w:r>
      <w:proofErr w:type="spellEnd"/>
      <w:r>
        <w:rPr>
          <w:rFonts w:cs="B Nazanin"/>
        </w:rPr>
        <w:t xml:space="preserve"> MD 2 3, </w:t>
      </w:r>
      <w:proofErr w:type="spellStart"/>
      <w:r>
        <w:rPr>
          <w:rFonts w:cs="B Nazanin"/>
        </w:rPr>
        <w:t>Mahshid</w:t>
      </w:r>
      <w:proofErr w:type="spellEnd"/>
      <w:r>
        <w:rPr>
          <w:rFonts w:cs="B Nazanin"/>
        </w:rPr>
        <w:t xml:space="preserve"> </w:t>
      </w:r>
      <w:proofErr w:type="spellStart"/>
      <w:r>
        <w:rPr>
          <w:rFonts w:cs="B Nazanin"/>
        </w:rPr>
        <w:t>Alborzi</w:t>
      </w:r>
      <w:proofErr w:type="spellEnd"/>
      <w:r>
        <w:rPr>
          <w:rFonts w:cs="B Nazanin"/>
        </w:rPr>
        <w:t xml:space="preserve"> MD 2 3, </w:t>
      </w:r>
      <w:proofErr w:type="spellStart"/>
      <w:r>
        <w:rPr>
          <w:rFonts w:cs="B Nazanin"/>
        </w:rPr>
        <w:t>Najmeh</w:t>
      </w:r>
      <w:proofErr w:type="spellEnd"/>
      <w:r>
        <w:rPr>
          <w:rFonts w:cs="B Nazanin"/>
        </w:rPr>
        <w:t xml:space="preserve"> </w:t>
      </w:r>
      <w:proofErr w:type="spellStart"/>
      <w:r>
        <w:rPr>
          <w:rFonts w:cs="B Nazanin"/>
        </w:rPr>
        <w:t>Moin</w:t>
      </w:r>
      <w:proofErr w:type="spellEnd"/>
      <w:r>
        <w:rPr>
          <w:rFonts w:cs="B Nazanin"/>
        </w:rPr>
        <w:t xml:space="preserve"> </w:t>
      </w:r>
      <w:proofErr w:type="spellStart"/>
      <w:r>
        <w:rPr>
          <w:rFonts w:cs="B Nazanin"/>
        </w:rPr>
        <w:t>Vaziri</w:t>
      </w:r>
      <w:proofErr w:type="spellEnd"/>
      <w:r>
        <w:rPr>
          <w:rFonts w:cs="B Nazanin"/>
        </w:rPr>
        <w:t xml:space="preserve"> MD PhD 1, Zahra </w:t>
      </w:r>
      <w:proofErr w:type="spellStart"/>
      <w:r>
        <w:rPr>
          <w:rFonts w:cs="B Nazanin"/>
        </w:rPr>
        <w:t>Anvar</w:t>
      </w:r>
      <w:proofErr w:type="spellEnd"/>
      <w:r>
        <w:rPr>
          <w:rFonts w:cs="B Nazanin"/>
        </w:rPr>
        <w:t xml:space="preserve"> PhD 1. . Ovarian </w:t>
      </w:r>
      <w:proofErr w:type="spellStart"/>
      <w:r>
        <w:rPr>
          <w:rFonts w:cs="B Nazanin"/>
        </w:rPr>
        <w:t>Hyperstimulation</w:t>
      </w:r>
      <w:proofErr w:type="spellEnd"/>
      <w:r>
        <w:rPr>
          <w:rFonts w:cs="B Nazanin"/>
        </w:rPr>
        <w:t xml:space="preserve"> Syndrome: A Narrative Review of Its Pathophysiology, Risk Factors, Prevention, Classification, and Management. Iran J Med </w:t>
      </w:r>
      <w:proofErr w:type="spellStart"/>
      <w:r>
        <w:rPr>
          <w:rFonts w:cs="B Nazanin"/>
        </w:rPr>
        <w:t>Sci</w:t>
      </w:r>
      <w:proofErr w:type="spellEnd"/>
      <w:r>
        <w:rPr>
          <w:rFonts w:cs="B Nazanin"/>
        </w:rPr>
        <w:t xml:space="preserve"> 2018</w:t>
      </w:r>
      <w:r>
        <w:rPr>
          <w:rFonts w:cs="B Nazanin"/>
          <w:rtl/>
        </w:rPr>
        <w:t xml:space="preserve"> </w:t>
      </w:r>
      <w:r>
        <w:rPr>
          <w:rFonts w:cs="B Nazanin"/>
        </w:rPr>
        <w:t>May</w:t>
      </w:r>
      <w:proofErr w:type="gramStart"/>
      <w:r>
        <w:rPr>
          <w:rFonts w:cs="B Nazanin"/>
        </w:rPr>
        <w:t>;43</w:t>
      </w:r>
      <w:proofErr w:type="gramEnd"/>
      <w:r>
        <w:rPr>
          <w:rFonts w:cs="B Nazanin"/>
        </w:rPr>
        <w:t>(3):248-260</w:t>
      </w:r>
      <w:r>
        <w:rPr>
          <w:rFonts w:cs="B Nazanin"/>
          <w:rtl/>
        </w:rPr>
        <w:t>.</w:t>
      </w:r>
    </w:p>
    <w:p w:rsidR="00EC7F66" w:rsidRDefault="00EC7F66" w:rsidP="00EC7F66">
      <w:pPr>
        <w:bidi w:val="0"/>
        <w:spacing w:line="480" w:lineRule="auto"/>
        <w:jc w:val="both"/>
        <w:rPr>
          <w:rFonts w:cs="B Nazanin"/>
        </w:rPr>
      </w:pPr>
      <w:r>
        <w:rPr>
          <w:rFonts w:cs="B Nazanin"/>
        </w:rPr>
        <w:t xml:space="preserve">17. </w:t>
      </w:r>
      <w:proofErr w:type="spellStart"/>
      <w:r>
        <w:rPr>
          <w:rFonts w:cs="B Nazanin"/>
        </w:rPr>
        <w:t>Arieh</w:t>
      </w:r>
      <w:proofErr w:type="spellEnd"/>
      <w:r>
        <w:rPr>
          <w:rFonts w:cs="B Nazanin"/>
        </w:rPr>
        <w:t xml:space="preserve"> </w:t>
      </w:r>
      <w:proofErr w:type="spellStart"/>
      <w:r>
        <w:rPr>
          <w:rFonts w:cs="B Nazanin"/>
        </w:rPr>
        <w:t>Raziel</w:t>
      </w:r>
      <w:proofErr w:type="spellEnd"/>
      <w:r>
        <w:rPr>
          <w:rFonts w:cs="B Nazanin"/>
        </w:rPr>
        <w:t xml:space="preserve"> 1, Morey </w:t>
      </w:r>
      <w:proofErr w:type="spellStart"/>
      <w:r>
        <w:rPr>
          <w:rFonts w:cs="B Nazanin"/>
        </w:rPr>
        <w:t>Schachter</w:t>
      </w:r>
      <w:proofErr w:type="spellEnd"/>
      <w:r>
        <w:rPr>
          <w:rFonts w:cs="B Nazanin"/>
        </w:rPr>
        <w:t xml:space="preserve">, </w:t>
      </w:r>
      <w:proofErr w:type="spellStart"/>
      <w:r>
        <w:rPr>
          <w:rFonts w:cs="B Nazanin"/>
        </w:rPr>
        <w:t>Shevah</w:t>
      </w:r>
      <w:proofErr w:type="spellEnd"/>
      <w:r>
        <w:rPr>
          <w:rFonts w:cs="B Nazanin"/>
        </w:rPr>
        <w:t xml:space="preserve"> </w:t>
      </w:r>
      <w:proofErr w:type="spellStart"/>
      <w:r>
        <w:rPr>
          <w:rFonts w:cs="B Nazanin"/>
        </w:rPr>
        <w:t>Friedler</w:t>
      </w:r>
      <w:proofErr w:type="spellEnd"/>
      <w:r>
        <w:rPr>
          <w:rFonts w:cs="B Nazanin"/>
        </w:rPr>
        <w:t xml:space="preserve">, Raphael Ron-El. Outcome of IVF pregnancies following severe OHSS. </w:t>
      </w:r>
      <w:proofErr w:type="spellStart"/>
      <w:r>
        <w:rPr>
          <w:rFonts w:cs="B Nazanin"/>
        </w:rPr>
        <w:t>Reprod</w:t>
      </w:r>
      <w:proofErr w:type="spellEnd"/>
      <w:r>
        <w:rPr>
          <w:rFonts w:cs="B Nazanin"/>
        </w:rPr>
        <w:t xml:space="preserve"> Biomed Online. 2009</w:t>
      </w:r>
      <w:r>
        <w:rPr>
          <w:rFonts w:cs="B Nazanin"/>
          <w:rtl/>
        </w:rPr>
        <w:t xml:space="preserve"> </w:t>
      </w:r>
      <w:r>
        <w:rPr>
          <w:rFonts w:cs="B Nazanin"/>
        </w:rPr>
        <w:t>Jul</w:t>
      </w:r>
      <w:proofErr w:type="gramStart"/>
      <w:r>
        <w:rPr>
          <w:rFonts w:cs="B Nazanin"/>
        </w:rPr>
        <w:t>;19</w:t>
      </w:r>
      <w:proofErr w:type="gramEnd"/>
      <w:r>
        <w:rPr>
          <w:rFonts w:cs="B Nazanin"/>
        </w:rPr>
        <w:t xml:space="preserve">(1):61-5. </w:t>
      </w:r>
      <w:proofErr w:type="spellStart"/>
      <w:proofErr w:type="gramStart"/>
      <w:r>
        <w:rPr>
          <w:rFonts w:cs="B Nazanin"/>
        </w:rPr>
        <w:t>doi</w:t>
      </w:r>
      <w:proofErr w:type="spellEnd"/>
      <w:proofErr w:type="gramEnd"/>
      <w:r>
        <w:rPr>
          <w:rFonts w:cs="B Nazanin"/>
        </w:rPr>
        <w:t>: 10.1016/s1472-6483(10)60047-8</w:t>
      </w:r>
      <w:r>
        <w:rPr>
          <w:rFonts w:cs="B Nazanin"/>
          <w:rtl/>
        </w:rPr>
        <w:t>.</w:t>
      </w:r>
    </w:p>
    <w:p w:rsidR="00EC7F66" w:rsidRDefault="00EC7F66" w:rsidP="00EC7F66">
      <w:pPr>
        <w:bidi w:val="0"/>
        <w:spacing w:line="480" w:lineRule="auto"/>
        <w:jc w:val="both"/>
      </w:pPr>
      <w:r>
        <w:rPr>
          <w:rFonts w:eastAsia="Calibri"/>
          <w:szCs w:val="28"/>
          <w:lang w:bidi="fa-IR"/>
        </w:rPr>
        <w:t xml:space="preserve">18. </w:t>
      </w:r>
      <w:r>
        <w:t xml:space="preserve">Cook CL, </w:t>
      </w:r>
      <w:proofErr w:type="spellStart"/>
      <w:r>
        <w:t>Siow</w:t>
      </w:r>
      <w:proofErr w:type="spellEnd"/>
      <w:r>
        <w:t xml:space="preserve"> Y, Taylor S, et al. Serum </w:t>
      </w:r>
      <w:proofErr w:type="spellStart"/>
      <w:r>
        <w:t>mullerian</w:t>
      </w:r>
      <w:proofErr w:type="spellEnd"/>
      <w:r>
        <w:t xml:space="preserve">-inhibiting substance levels during normal menstrual cycles. </w:t>
      </w:r>
      <w:proofErr w:type="spellStart"/>
      <w:r>
        <w:t>Fertil</w:t>
      </w:r>
      <w:proofErr w:type="spellEnd"/>
      <w:r>
        <w:t xml:space="preserve"> </w:t>
      </w:r>
      <w:proofErr w:type="spellStart"/>
      <w:r>
        <w:t>Steril</w:t>
      </w:r>
      <w:proofErr w:type="spellEnd"/>
      <w:r>
        <w:t>. 2000</w:t>
      </w:r>
      <w:proofErr w:type="gramStart"/>
      <w:r>
        <w:t>;73:859</w:t>
      </w:r>
      <w:proofErr w:type="gramEnd"/>
      <w:r>
        <w:t>–861.</w:t>
      </w:r>
    </w:p>
    <w:p w:rsidR="00EC7F66" w:rsidRDefault="00EC7F66" w:rsidP="00EC7F66">
      <w:pPr>
        <w:bidi w:val="0"/>
        <w:spacing w:line="480" w:lineRule="auto"/>
        <w:jc w:val="both"/>
        <w:rPr>
          <w:rFonts w:asciiTheme="majorBidi" w:eastAsia="Calibri" w:hAnsiTheme="majorBidi" w:cstheme="majorBidi"/>
          <w:lang w:bidi="fa-IR"/>
        </w:rPr>
      </w:pPr>
      <w:r>
        <w:t xml:space="preserve">19. Lee TS, Liu CH, Huang CC, et al. Serum AMH and estradiol levels as predictors of OHSS in ART cycles. Hum </w:t>
      </w:r>
      <w:proofErr w:type="spellStart"/>
      <w:r>
        <w:t>Reprod</w:t>
      </w:r>
      <w:proofErr w:type="spellEnd"/>
      <w:r>
        <w:t>. 2008</w:t>
      </w:r>
      <w:proofErr w:type="gramStart"/>
      <w:r>
        <w:t>;23</w:t>
      </w:r>
      <w:proofErr w:type="gramEnd"/>
      <w:r>
        <w:t>(1):160–167.</w:t>
      </w:r>
      <w:r>
        <w:rPr>
          <w:rFonts w:asciiTheme="majorBidi" w:eastAsia="Calibri" w:hAnsiTheme="majorBidi" w:cstheme="majorBidi"/>
          <w:lang w:bidi="fa-IR"/>
        </w:rPr>
        <w:t xml:space="preserve"> </w:t>
      </w:r>
    </w:p>
    <w:p w:rsidR="00EC7F66" w:rsidRDefault="00EC7F66" w:rsidP="00EC7F66">
      <w:pPr>
        <w:bidi w:val="0"/>
        <w:spacing w:line="480" w:lineRule="auto"/>
        <w:jc w:val="both"/>
        <w:rPr>
          <w:rFonts w:asciiTheme="majorBidi" w:eastAsia="Calibri" w:hAnsiTheme="majorBidi" w:cstheme="majorBidi"/>
          <w:lang w:bidi="fa-IR"/>
        </w:rPr>
      </w:pPr>
    </w:p>
    <w:p w:rsidR="00EC7F66" w:rsidRDefault="00EC7F66" w:rsidP="00EC7F66">
      <w:pPr>
        <w:bidi w:val="0"/>
        <w:spacing w:line="480" w:lineRule="auto"/>
        <w:jc w:val="both"/>
        <w:rPr>
          <w:rFonts w:asciiTheme="majorBidi" w:eastAsia="Calibri" w:hAnsiTheme="majorBidi" w:cstheme="majorBidi"/>
          <w:lang w:bidi="fa-IR"/>
        </w:rPr>
      </w:pPr>
    </w:p>
    <w:p w:rsidR="00EC7F66" w:rsidRDefault="00EC7F66" w:rsidP="00EC7F66">
      <w:pPr>
        <w:bidi w:val="0"/>
        <w:spacing w:line="480" w:lineRule="auto"/>
        <w:jc w:val="both"/>
        <w:rPr>
          <w:rFonts w:asciiTheme="majorBidi" w:eastAsia="Calibri" w:hAnsiTheme="majorBidi" w:cstheme="majorBidi"/>
          <w:lang w:bidi="fa-IR"/>
        </w:rPr>
      </w:pPr>
    </w:p>
    <w:p w:rsidR="00EC7F66" w:rsidRDefault="00EC7F66" w:rsidP="00EC7F66">
      <w:pPr>
        <w:bidi w:val="0"/>
        <w:spacing w:line="480" w:lineRule="auto"/>
        <w:jc w:val="both"/>
        <w:rPr>
          <w:rFonts w:asciiTheme="majorBidi" w:eastAsia="Calibri" w:hAnsiTheme="majorBidi" w:cstheme="majorBidi"/>
          <w:lang w:bidi="fa-IR"/>
        </w:rPr>
      </w:pPr>
    </w:p>
    <w:p w:rsidR="00EC7F66" w:rsidRDefault="00EC7F66" w:rsidP="00EC7F66">
      <w:pPr>
        <w:bidi w:val="0"/>
        <w:spacing w:line="480" w:lineRule="auto"/>
        <w:jc w:val="both"/>
        <w:rPr>
          <w:rFonts w:asciiTheme="majorBidi" w:eastAsia="Calibri" w:hAnsiTheme="majorBidi" w:cstheme="majorBidi"/>
          <w:lang w:bidi="fa-IR"/>
        </w:rPr>
      </w:pPr>
    </w:p>
    <w:p w:rsidR="00EC7F66" w:rsidRDefault="00EC7F66" w:rsidP="00EC7F66">
      <w:pPr>
        <w:bidi w:val="0"/>
        <w:spacing w:line="480" w:lineRule="auto"/>
        <w:jc w:val="both"/>
        <w:rPr>
          <w:rFonts w:asciiTheme="majorBidi" w:eastAsia="Calibri" w:hAnsiTheme="majorBidi" w:cstheme="majorBidi"/>
          <w:lang w:bidi="fa-IR"/>
        </w:rPr>
      </w:pPr>
    </w:p>
    <w:p w:rsidR="00EC7F66" w:rsidRDefault="00EC7F66" w:rsidP="00EC7F66">
      <w:pPr>
        <w:bidi w:val="0"/>
        <w:spacing w:line="480" w:lineRule="auto"/>
        <w:jc w:val="both"/>
        <w:rPr>
          <w:rFonts w:asciiTheme="majorBidi" w:eastAsia="Calibri" w:hAnsiTheme="majorBidi" w:cstheme="majorBidi"/>
          <w:lang w:bidi="fa-IR"/>
        </w:rPr>
      </w:pPr>
    </w:p>
    <w:p w:rsidR="00EC7F66" w:rsidRDefault="00EC7F66" w:rsidP="00EC7F66">
      <w:pPr>
        <w:bidi w:val="0"/>
        <w:spacing w:line="480" w:lineRule="auto"/>
        <w:jc w:val="both"/>
        <w:rPr>
          <w:rFonts w:asciiTheme="majorBidi" w:eastAsia="Calibri" w:hAnsiTheme="majorBidi" w:cstheme="majorBidi"/>
          <w:lang w:bidi="fa-IR"/>
        </w:rPr>
      </w:pPr>
    </w:p>
    <w:p w:rsidR="00EC7F66" w:rsidRDefault="00EC7F66" w:rsidP="00EC7F66">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lastRenderedPageBreak/>
        <w:t xml:space="preserve">Table 1: Baseline characteristics in study population </w:t>
      </w:r>
    </w:p>
    <w:tbl>
      <w:tblPr>
        <w:tblStyle w:val="TableGrid"/>
        <w:tblW w:w="0" w:type="auto"/>
        <w:tblLook w:val="04A0" w:firstRow="1" w:lastRow="0" w:firstColumn="1" w:lastColumn="0" w:noHBand="0" w:noVBand="1"/>
      </w:tblPr>
      <w:tblGrid>
        <w:gridCol w:w="3528"/>
        <w:gridCol w:w="2520"/>
        <w:gridCol w:w="2340"/>
        <w:gridCol w:w="990"/>
      </w:tblGrid>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 xml:space="preserve">Characteristics </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Group with OHSS</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Group without OHSS</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P value</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Mean age, year</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31.16±5.54</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30.20±4.81</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0.280</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Mean body mass index, kg/m</w:t>
            </w:r>
            <w:r>
              <w:rPr>
                <w:rFonts w:asciiTheme="majorBidi" w:eastAsia="Calibri" w:hAnsiTheme="majorBidi" w:cstheme="majorBidi"/>
                <w:vertAlign w:val="superscript"/>
                <w:lang w:bidi="fa-IR"/>
              </w:rPr>
              <w:t>2</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25.81±3.24</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27.23±4.04</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0.028</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 xml:space="preserve">Mean number of oocytes </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17.80±8.40</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13.59±7.67</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0.002</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 xml:space="preserve">Mean level of LH, </w:t>
            </w:r>
            <w:proofErr w:type="spellStart"/>
            <w:r>
              <w:rPr>
                <w:rFonts w:asciiTheme="majorBidi" w:eastAsia="Calibri" w:hAnsiTheme="majorBidi" w:cstheme="majorBidi"/>
                <w:lang w:bidi="fa-IR"/>
              </w:rPr>
              <w:t>ng</w:t>
            </w:r>
            <w:proofErr w:type="spellEnd"/>
            <w:r>
              <w:rPr>
                <w:rFonts w:asciiTheme="majorBidi" w:eastAsia="Calibri" w:hAnsiTheme="majorBidi" w:cstheme="majorBidi"/>
                <w:lang w:bidi="fa-IR"/>
              </w:rPr>
              <w:t>/ml</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8.03±5.21</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8.22±6.46</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0.837</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Mean level of prolactin, mg/dl</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26.08±2.59</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28.36±5.81</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0.679</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Mean level of TSH, mg/dl</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2.28±0.11</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2.60±0.19</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0.153</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 xml:space="preserve">Mean level of AMH, </w:t>
            </w:r>
            <w:proofErr w:type="spellStart"/>
            <w:r>
              <w:rPr>
                <w:rFonts w:asciiTheme="majorBidi" w:eastAsia="Calibri" w:hAnsiTheme="majorBidi" w:cstheme="majorBidi"/>
                <w:lang w:bidi="fa-IR"/>
              </w:rPr>
              <w:t>ng</w:t>
            </w:r>
            <w:proofErr w:type="spellEnd"/>
            <w:r>
              <w:rPr>
                <w:rFonts w:asciiTheme="majorBidi" w:eastAsia="Calibri" w:hAnsiTheme="majorBidi" w:cstheme="majorBidi"/>
                <w:lang w:bidi="fa-IR"/>
              </w:rPr>
              <w:t>/ml</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8.59±5.25</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6.50±4.81</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0.017</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 xml:space="preserve">Mean level of </w:t>
            </w:r>
            <w:proofErr w:type="spellStart"/>
            <w:r>
              <w:rPr>
                <w:rFonts w:asciiTheme="majorBidi" w:eastAsia="Calibri" w:hAnsiTheme="majorBidi" w:cstheme="majorBidi"/>
                <w:lang w:bidi="fa-IR"/>
              </w:rPr>
              <w:t>stradiol</w:t>
            </w:r>
            <w:proofErr w:type="spellEnd"/>
            <w:r>
              <w:rPr>
                <w:rFonts w:asciiTheme="majorBidi" w:eastAsia="Calibri" w:hAnsiTheme="majorBidi" w:cstheme="majorBidi"/>
                <w:lang w:bidi="fa-IR"/>
              </w:rPr>
              <w:t xml:space="preserve">, </w:t>
            </w:r>
            <w:proofErr w:type="spellStart"/>
            <w:r>
              <w:rPr>
                <w:rFonts w:asciiTheme="majorBidi" w:eastAsia="Calibri" w:hAnsiTheme="majorBidi" w:cstheme="majorBidi"/>
                <w:lang w:bidi="fa-IR"/>
              </w:rPr>
              <w:t>ng</w:t>
            </w:r>
            <w:proofErr w:type="spellEnd"/>
            <w:r>
              <w:rPr>
                <w:rFonts w:asciiTheme="majorBidi" w:eastAsia="Calibri" w:hAnsiTheme="majorBidi" w:cstheme="majorBidi"/>
                <w:lang w:bidi="fa-IR"/>
              </w:rPr>
              <w:t>/ml</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40.31±4.00</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47.67±7.83</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0.257</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 xml:space="preserve">Mean level of FSH, </w:t>
            </w:r>
            <w:proofErr w:type="spellStart"/>
            <w:r>
              <w:rPr>
                <w:rFonts w:asciiTheme="majorBidi" w:eastAsia="Calibri" w:hAnsiTheme="majorBidi" w:cstheme="majorBidi"/>
                <w:lang w:bidi="fa-IR"/>
              </w:rPr>
              <w:t>ng</w:t>
            </w:r>
            <w:proofErr w:type="spellEnd"/>
            <w:r>
              <w:rPr>
                <w:rFonts w:asciiTheme="majorBidi" w:eastAsia="Calibri" w:hAnsiTheme="majorBidi" w:cstheme="majorBidi"/>
                <w:lang w:bidi="fa-IR"/>
              </w:rPr>
              <w:t>/ml</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5.65±1.92</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6.00±1.81</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0.281</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Mean level of vitamin D, mg/dl</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27.30±11.49</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31.15±15.12</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0.113</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Duration of PCOS, month</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5.45±3.32</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4.67±2.90</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0.144</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Irregular menstrual cycle</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61 (47.3)</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19 (37.3)</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0.222</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History of IVF</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42 (33.1)</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20 (39.2)</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0.437</w:t>
            </w:r>
          </w:p>
        </w:tc>
      </w:tr>
      <w:tr w:rsidR="00EC7F66" w:rsidTr="00742EE2">
        <w:tc>
          <w:tcPr>
            <w:tcW w:w="3528"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Amenorrhea</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17 (13.2)</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2 (3.9)</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0.104</w:t>
            </w:r>
          </w:p>
        </w:tc>
      </w:tr>
      <w:tr w:rsidR="00EC7F66" w:rsidTr="00742EE2">
        <w:trPr>
          <w:trHeight w:val="1"/>
        </w:trPr>
        <w:tc>
          <w:tcPr>
            <w:tcW w:w="3528" w:type="dxa"/>
          </w:tcPr>
          <w:p w:rsidR="00EC7F66" w:rsidRDefault="00EC7F66" w:rsidP="00742EE2">
            <w:pPr>
              <w:bidi w:val="0"/>
              <w:spacing w:line="480" w:lineRule="auto"/>
              <w:jc w:val="both"/>
              <w:rPr>
                <w:rFonts w:asciiTheme="majorBidi" w:eastAsia="Calibri" w:hAnsiTheme="majorBidi" w:cstheme="majorBidi"/>
                <w:lang w:bidi="fa-IR"/>
              </w:rPr>
            </w:pPr>
            <w:proofErr w:type="spellStart"/>
            <w:r>
              <w:rPr>
                <w:rFonts w:asciiTheme="majorBidi" w:eastAsia="Calibri" w:hAnsiTheme="majorBidi" w:cstheme="majorBidi"/>
                <w:lang w:bidi="fa-IR"/>
              </w:rPr>
              <w:t>Hirsutism</w:t>
            </w:r>
            <w:proofErr w:type="spellEnd"/>
            <w:r>
              <w:rPr>
                <w:rFonts w:asciiTheme="majorBidi" w:eastAsia="Calibri" w:hAnsiTheme="majorBidi" w:cstheme="majorBidi"/>
                <w:lang w:bidi="fa-IR"/>
              </w:rPr>
              <w:t xml:space="preserve"> </w:t>
            </w:r>
          </w:p>
        </w:tc>
        <w:tc>
          <w:tcPr>
            <w:tcW w:w="252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45 (34.9)</w:t>
            </w:r>
          </w:p>
        </w:tc>
        <w:tc>
          <w:tcPr>
            <w:tcW w:w="234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10 (19.6)</w:t>
            </w:r>
          </w:p>
        </w:tc>
        <w:tc>
          <w:tcPr>
            <w:tcW w:w="990" w:type="dxa"/>
          </w:tcPr>
          <w:p w:rsidR="00EC7F66" w:rsidRDefault="00EC7F66" w:rsidP="00742EE2">
            <w:pPr>
              <w:bidi w:val="0"/>
              <w:spacing w:line="480" w:lineRule="auto"/>
              <w:jc w:val="both"/>
              <w:rPr>
                <w:rFonts w:asciiTheme="majorBidi" w:eastAsia="Calibri" w:hAnsiTheme="majorBidi" w:cstheme="majorBidi"/>
                <w:lang w:bidi="fa-IR"/>
              </w:rPr>
            </w:pPr>
            <w:r>
              <w:rPr>
                <w:rFonts w:asciiTheme="majorBidi" w:eastAsia="Calibri" w:hAnsiTheme="majorBidi" w:cstheme="majorBidi"/>
                <w:lang w:bidi="fa-IR"/>
              </w:rPr>
              <w:t>0.045</w:t>
            </w:r>
          </w:p>
        </w:tc>
      </w:tr>
    </w:tbl>
    <w:p w:rsidR="00EC7F66" w:rsidRDefault="00EC7F66" w:rsidP="00EC7F66">
      <w:pPr>
        <w:bidi w:val="0"/>
        <w:spacing w:line="480" w:lineRule="auto"/>
        <w:jc w:val="both"/>
        <w:rPr>
          <w:rFonts w:eastAsia="Calibri" w:cs="B Nazanin"/>
          <w:szCs w:val="28"/>
          <w:lang w:bidi="fa-IR"/>
        </w:rPr>
      </w:pPr>
    </w:p>
    <w:p w:rsidR="00EC7F66" w:rsidRDefault="00EC7F66" w:rsidP="00EC7F66">
      <w:pPr>
        <w:bidi w:val="0"/>
        <w:spacing w:line="480" w:lineRule="auto"/>
        <w:jc w:val="both"/>
        <w:rPr>
          <w:rFonts w:eastAsia="Calibri" w:cs="B Nazanin"/>
          <w:szCs w:val="28"/>
          <w:lang w:bidi="fa-IR"/>
        </w:rPr>
      </w:pPr>
    </w:p>
    <w:p w:rsidR="00EC7F66" w:rsidRDefault="00EC7F66" w:rsidP="00EC7F66">
      <w:pPr>
        <w:bidi w:val="0"/>
        <w:spacing w:line="480" w:lineRule="auto"/>
        <w:jc w:val="both"/>
        <w:rPr>
          <w:rFonts w:eastAsia="Calibri" w:cs="B Nazanin"/>
          <w:szCs w:val="28"/>
          <w:lang w:bidi="fa-IR"/>
        </w:rPr>
      </w:pPr>
    </w:p>
    <w:p w:rsidR="00EC7F66" w:rsidRDefault="00EC7F66" w:rsidP="00EC7F66">
      <w:pPr>
        <w:bidi w:val="0"/>
        <w:spacing w:line="480" w:lineRule="auto"/>
        <w:jc w:val="both"/>
        <w:rPr>
          <w:rFonts w:eastAsia="Calibri" w:cs="B Nazanin"/>
          <w:szCs w:val="28"/>
          <w:lang w:bidi="fa-IR"/>
        </w:rPr>
      </w:pPr>
    </w:p>
    <w:p w:rsidR="00EC7F66" w:rsidRDefault="00EC7F66" w:rsidP="00EC7F66">
      <w:pPr>
        <w:bidi w:val="0"/>
        <w:spacing w:line="480" w:lineRule="auto"/>
        <w:jc w:val="both"/>
        <w:rPr>
          <w:rFonts w:eastAsia="Calibri" w:cs="B Nazanin"/>
          <w:szCs w:val="28"/>
          <w:lang w:bidi="fa-IR"/>
        </w:rPr>
      </w:pPr>
    </w:p>
    <w:p w:rsidR="00EC7F66" w:rsidRDefault="00EC7F66" w:rsidP="00EC7F66">
      <w:pPr>
        <w:bidi w:val="0"/>
        <w:spacing w:line="480" w:lineRule="auto"/>
        <w:jc w:val="both"/>
        <w:rPr>
          <w:rFonts w:eastAsia="Calibri" w:cs="B Nazanin"/>
          <w:szCs w:val="28"/>
          <w:lang w:bidi="fa-IR"/>
        </w:rPr>
      </w:pPr>
      <w:r>
        <w:rPr>
          <w:rFonts w:eastAsia="Calibri" w:cs="B Nazanin"/>
          <w:szCs w:val="28"/>
          <w:lang w:bidi="fa-IR"/>
        </w:rPr>
        <w:lastRenderedPageBreak/>
        <w:t xml:space="preserve">Table 2: The association of OHSS with the rate of chemical pregnancy adjusted for baseline parameters </w:t>
      </w:r>
    </w:p>
    <w:tbl>
      <w:tblPr>
        <w:tblStyle w:val="TableGrid"/>
        <w:tblW w:w="0" w:type="auto"/>
        <w:tblLook w:val="04A0" w:firstRow="1" w:lastRow="0" w:firstColumn="1" w:lastColumn="0" w:noHBand="0" w:noVBand="1"/>
      </w:tblPr>
      <w:tblGrid>
        <w:gridCol w:w="3389"/>
        <w:gridCol w:w="1271"/>
        <w:gridCol w:w="1271"/>
        <w:gridCol w:w="1271"/>
        <w:gridCol w:w="1187"/>
        <w:gridCol w:w="1187"/>
      </w:tblGrid>
      <w:tr w:rsidR="00EC7F66" w:rsidTr="00742EE2">
        <w:tc>
          <w:tcPr>
            <w:tcW w:w="3389" w:type="dxa"/>
            <w:vMerge w:val="restart"/>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Characteristics </w:t>
            </w:r>
          </w:p>
        </w:tc>
        <w:tc>
          <w:tcPr>
            <w:tcW w:w="1271" w:type="dxa"/>
            <w:vMerge w:val="restart"/>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Beta </w:t>
            </w:r>
          </w:p>
        </w:tc>
        <w:tc>
          <w:tcPr>
            <w:tcW w:w="1271" w:type="dxa"/>
            <w:vMerge w:val="restart"/>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P value </w:t>
            </w:r>
          </w:p>
        </w:tc>
        <w:tc>
          <w:tcPr>
            <w:tcW w:w="1271" w:type="dxa"/>
            <w:vMerge w:val="restart"/>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Odds Ratio</w:t>
            </w:r>
          </w:p>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(OR)</w:t>
            </w:r>
          </w:p>
        </w:tc>
        <w:tc>
          <w:tcPr>
            <w:tcW w:w="2374" w:type="dxa"/>
            <w:gridSpan w:val="2"/>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95%CI for OR</w:t>
            </w:r>
          </w:p>
        </w:tc>
      </w:tr>
      <w:tr w:rsidR="00EC7F66" w:rsidTr="00742EE2">
        <w:tc>
          <w:tcPr>
            <w:tcW w:w="3389" w:type="dxa"/>
            <w:vMerge/>
          </w:tcPr>
          <w:p w:rsidR="00EC7F66" w:rsidRDefault="00EC7F66" w:rsidP="00742EE2">
            <w:pPr>
              <w:bidi w:val="0"/>
              <w:spacing w:line="480" w:lineRule="auto"/>
              <w:jc w:val="both"/>
              <w:rPr>
                <w:rFonts w:eastAsia="Calibri" w:cs="B Nazanin"/>
                <w:szCs w:val="28"/>
                <w:lang w:bidi="fa-IR"/>
              </w:rPr>
            </w:pPr>
          </w:p>
        </w:tc>
        <w:tc>
          <w:tcPr>
            <w:tcW w:w="1271" w:type="dxa"/>
            <w:vMerge/>
          </w:tcPr>
          <w:p w:rsidR="00EC7F66" w:rsidRDefault="00EC7F66" w:rsidP="00742EE2">
            <w:pPr>
              <w:bidi w:val="0"/>
              <w:spacing w:line="480" w:lineRule="auto"/>
              <w:jc w:val="both"/>
              <w:rPr>
                <w:rFonts w:eastAsia="Calibri" w:cs="B Nazanin"/>
                <w:szCs w:val="28"/>
                <w:lang w:bidi="fa-IR"/>
              </w:rPr>
            </w:pPr>
          </w:p>
        </w:tc>
        <w:tc>
          <w:tcPr>
            <w:tcW w:w="1271" w:type="dxa"/>
            <w:vMerge/>
          </w:tcPr>
          <w:p w:rsidR="00EC7F66" w:rsidRDefault="00EC7F66" w:rsidP="00742EE2">
            <w:pPr>
              <w:bidi w:val="0"/>
              <w:spacing w:line="480" w:lineRule="auto"/>
              <w:jc w:val="both"/>
              <w:rPr>
                <w:rFonts w:eastAsia="Calibri" w:cs="B Nazanin"/>
                <w:szCs w:val="28"/>
                <w:lang w:bidi="fa-IR"/>
              </w:rPr>
            </w:pPr>
          </w:p>
        </w:tc>
        <w:tc>
          <w:tcPr>
            <w:tcW w:w="1271" w:type="dxa"/>
            <w:vMerge/>
          </w:tcPr>
          <w:p w:rsidR="00EC7F66" w:rsidRDefault="00EC7F66" w:rsidP="00742EE2">
            <w:pPr>
              <w:bidi w:val="0"/>
              <w:spacing w:line="480" w:lineRule="auto"/>
              <w:jc w:val="both"/>
              <w:rPr>
                <w:rFonts w:eastAsia="Calibri" w:cs="B Nazanin"/>
                <w:szCs w:val="28"/>
                <w:lang w:bidi="fa-IR"/>
              </w:rPr>
            </w:pP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Lower limit</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Upper limit</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Presence of OHSS</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0.216</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0.702</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1.241</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0.410</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3.754</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Age</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0.031</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0.553</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1.031</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0.931</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1.142</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body mass index</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0.074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0.266</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1.077</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0.945</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1.227</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Mean number of oocytes </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-0.025</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0.375</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0.975</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0.922</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1.031</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LH</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0.008</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0.874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1.008</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0.917</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1.108</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prolactin</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-0.006</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0.370</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0.994</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0.980</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1.008</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TSH</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0.134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0.499</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1.143</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0.776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1.686</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AMH</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-0.004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0.933</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0.996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0.910</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1.090</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Mean level of </w:t>
            </w:r>
            <w:proofErr w:type="spellStart"/>
            <w:r>
              <w:rPr>
                <w:rFonts w:eastAsia="Calibri" w:cs="B Nazanin"/>
                <w:szCs w:val="28"/>
                <w:lang w:bidi="fa-IR"/>
              </w:rPr>
              <w:t>stradiol</w:t>
            </w:r>
            <w:proofErr w:type="spellEnd"/>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0.001</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0.803</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1.001</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0.990</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1.012</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FSH</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-0.207</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0.086</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0.813</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0.642</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1.030</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vitamin D</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0.015</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0.464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1.015</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0.975</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1.056</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Duration of PCOS</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-0.019</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0.825</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0.981</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0.826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1.165</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Primary type of infertility </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-0.786</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0.122</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0.456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0.168</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1.234</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Irregular menstrual cycle</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-0.363</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0.420</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0.696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0.288</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1.679</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History of IVF</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0.671</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0.147</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1.957</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0.789</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4.854</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Amenorrhea</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1.902</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0.019</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6.696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1.360</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32.977</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proofErr w:type="spellStart"/>
            <w:r>
              <w:rPr>
                <w:rFonts w:eastAsia="Calibri" w:cs="B Nazanin"/>
                <w:szCs w:val="28"/>
                <w:lang w:bidi="fa-IR"/>
              </w:rPr>
              <w:t>Hirsutism</w:t>
            </w:r>
            <w:proofErr w:type="spellEnd"/>
            <w:r>
              <w:rPr>
                <w:rFonts w:eastAsia="Calibri" w:cs="B Nazanin"/>
                <w:szCs w:val="28"/>
                <w:lang w:bidi="fa-IR"/>
              </w:rPr>
              <w:t xml:space="preserve"> </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-0.196</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0.733</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0.822</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0.266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2.540</w:t>
            </w:r>
          </w:p>
        </w:tc>
      </w:tr>
    </w:tbl>
    <w:p w:rsidR="00EC7F66" w:rsidRDefault="00EC7F66" w:rsidP="00EC7F66">
      <w:pPr>
        <w:bidi w:val="0"/>
        <w:spacing w:line="480" w:lineRule="auto"/>
        <w:jc w:val="both"/>
        <w:rPr>
          <w:rFonts w:eastAsiaTheme="minorHAnsi"/>
        </w:rPr>
      </w:pPr>
    </w:p>
    <w:p w:rsidR="00EC7F66" w:rsidRDefault="00EC7F66" w:rsidP="00EC7F66">
      <w:pPr>
        <w:bidi w:val="0"/>
        <w:spacing w:line="480" w:lineRule="auto"/>
        <w:jc w:val="both"/>
        <w:rPr>
          <w:rFonts w:eastAsia="Calibri" w:cs="B Nazanin"/>
          <w:szCs w:val="28"/>
          <w:lang w:bidi="fa-IR"/>
        </w:rPr>
      </w:pPr>
      <w:r>
        <w:rPr>
          <w:rFonts w:eastAsia="Calibri" w:cs="B Nazanin"/>
          <w:szCs w:val="28"/>
          <w:lang w:bidi="fa-IR"/>
        </w:rPr>
        <w:lastRenderedPageBreak/>
        <w:t xml:space="preserve">Table 3: The association of OHSS with the rate of clinical pregnancy adjusted for baseline parameters </w:t>
      </w:r>
    </w:p>
    <w:tbl>
      <w:tblPr>
        <w:tblStyle w:val="TableGrid"/>
        <w:tblW w:w="0" w:type="auto"/>
        <w:tblLook w:val="04A0" w:firstRow="1" w:lastRow="0" w:firstColumn="1" w:lastColumn="0" w:noHBand="0" w:noVBand="1"/>
      </w:tblPr>
      <w:tblGrid>
        <w:gridCol w:w="3389"/>
        <w:gridCol w:w="1271"/>
        <w:gridCol w:w="1271"/>
        <w:gridCol w:w="1271"/>
        <w:gridCol w:w="1187"/>
        <w:gridCol w:w="1187"/>
      </w:tblGrid>
      <w:tr w:rsidR="00EC7F66" w:rsidTr="00742EE2">
        <w:tc>
          <w:tcPr>
            <w:tcW w:w="3389" w:type="dxa"/>
            <w:vMerge w:val="restart"/>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Characteristics </w:t>
            </w:r>
          </w:p>
        </w:tc>
        <w:tc>
          <w:tcPr>
            <w:tcW w:w="1271" w:type="dxa"/>
            <w:vMerge w:val="restart"/>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Beta </w:t>
            </w:r>
          </w:p>
        </w:tc>
        <w:tc>
          <w:tcPr>
            <w:tcW w:w="1271" w:type="dxa"/>
            <w:vMerge w:val="restart"/>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P value </w:t>
            </w:r>
          </w:p>
        </w:tc>
        <w:tc>
          <w:tcPr>
            <w:tcW w:w="1271" w:type="dxa"/>
            <w:vMerge w:val="restart"/>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Odds Ratio</w:t>
            </w:r>
          </w:p>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(OR)</w:t>
            </w:r>
          </w:p>
        </w:tc>
        <w:tc>
          <w:tcPr>
            <w:tcW w:w="2374" w:type="dxa"/>
            <w:gridSpan w:val="2"/>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95%CI for OR</w:t>
            </w:r>
          </w:p>
        </w:tc>
      </w:tr>
      <w:tr w:rsidR="00EC7F66" w:rsidTr="00742EE2">
        <w:tc>
          <w:tcPr>
            <w:tcW w:w="3389" w:type="dxa"/>
            <w:vMerge/>
          </w:tcPr>
          <w:p w:rsidR="00EC7F66" w:rsidRDefault="00EC7F66" w:rsidP="00742EE2">
            <w:pPr>
              <w:bidi w:val="0"/>
              <w:spacing w:line="480" w:lineRule="auto"/>
              <w:jc w:val="both"/>
              <w:rPr>
                <w:rFonts w:eastAsia="Calibri" w:cs="B Nazanin"/>
                <w:szCs w:val="28"/>
                <w:lang w:bidi="fa-IR"/>
              </w:rPr>
            </w:pPr>
          </w:p>
        </w:tc>
        <w:tc>
          <w:tcPr>
            <w:tcW w:w="1271" w:type="dxa"/>
            <w:vMerge/>
          </w:tcPr>
          <w:p w:rsidR="00EC7F66" w:rsidRDefault="00EC7F66" w:rsidP="00742EE2">
            <w:pPr>
              <w:bidi w:val="0"/>
              <w:spacing w:line="480" w:lineRule="auto"/>
              <w:jc w:val="both"/>
              <w:rPr>
                <w:rFonts w:eastAsia="Calibri" w:cs="B Nazanin"/>
                <w:szCs w:val="28"/>
                <w:lang w:bidi="fa-IR"/>
              </w:rPr>
            </w:pPr>
          </w:p>
        </w:tc>
        <w:tc>
          <w:tcPr>
            <w:tcW w:w="1271" w:type="dxa"/>
            <w:vMerge/>
          </w:tcPr>
          <w:p w:rsidR="00EC7F66" w:rsidRDefault="00EC7F66" w:rsidP="00742EE2">
            <w:pPr>
              <w:bidi w:val="0"/>
              <w:spacing w:line="480" w:lineRule="auto"/>
              <w:jc w:val="both"/>
              <w:rPr>
                <w:rFonts w:eastAsia="Calibri" w:cs="B Nazanin"/>
                <w:szCs w:val="28"/>
                <w:lang w:bidi="fa-IR"/>
              </w:rPr>
            </w:pPr>
          </w:p>
        </w:tc>
        <w:tc>
          <w:tcPr>
            <w:tcW w:w="1271" w:type="dxa"/>
            <w:vMerge/>
          </w:tcPr>
          <w:p w:rsidR="00EC7F66" w:rsidRDefault="00EC7F66" w:rsidP="00742EE2">
            <w:pPr>
              <w:bidi w:val="0"/>
              <w:spacing w:line="480" w:lineRule="auto"/>
              <w:jc w:val="both"/>
              <w:rPr>
                <w:rFonts w:eastAsia="Calibri" w:cs="B Nazanin"/>
                <w:szCs w:val="28"/>
                <w:lang w:bidi="fa-IR"/>
              </w:rPr>
            </w:pP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Lower limit</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Upper limit</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Presence of OHSS</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-0.207</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0.757</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0.813</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0.219</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3.013</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Age</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0.056</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0.362</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1.058</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0.937</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1.195</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body mass index</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0.233</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0.007</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1.262</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1.066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1.495</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Mean number of oocytes </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-0.084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0.016</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0.919</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0.859</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0.984</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LH</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0.020</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0.723</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1.021</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0.912</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1.142</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prolactin</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-0.014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0.081</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0.986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0.971</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1.002</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TSH</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0.261</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0.259</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1.298</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0.825</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2.044</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AMH</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0.064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0.289</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1.066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0.947</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1.199</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Mean level of </w:t>
            </w:r>
            <w:proofErr w:type="spellStart"/>
            <w:r>
              <w:rPr>
                <w:rFonts w:eastAsia="Calibri" w:cs="B Nazanin"/>
                <w:szCs w:val="28"/>
                <w:lang w:bidi="fa-IR"/>
              </w:rPr>
              <w:t>stradiol</w:t>
            </w:r>
            <w:proofErr w:type="spellEnd"/>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0.000</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0.983</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1.000</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0.988</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1.012</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FSH</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-0.402</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0.009</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0.669</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0.495</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0.904</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Mean level of vitamin D</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0.031</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0.188</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1.031</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0.985</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1.080</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Duration of PCOS</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-0.024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0.817</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0.976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0.796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1.198</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 xml:space="preserve">Primary type of infertility </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-0.662</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0.264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0.516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0.162</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1.647</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Irregular menstrual cycle</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-0.214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0.674</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0.807</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0.298</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2.187</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History of IVF</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0.933</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0.096</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2.542</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0.846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7.637</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Amenorrhea</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3.505</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0.001</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33.288</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4.366</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53.772</w:t>
            </w:r>
          </w:p>
        </w:tc>
      </w:tr>
      <w:tr w:rsidR="00EC7F66" w:rsidTr="00742EE2">
        <w:tc>
          <w:tcPr>
            <w:tcW w:w="3389" w:type="dxa"/>
          </w:tcPr>
          <w:p w:rsidR="00EC7F66" w:rsidRDefault="00EC7F66" w:rsidP="00742EE2">
            <w:pPr>
              <w:bidi w:val="0"/>
              <w:spacing w:line="480" w:lineRule="auto"/>
              <w:jc w:val="both"/>
              <w:rPr>
                <w:rFonts w:eastAsia="Calibri" w:cs="B Nazanin"/>
                <w:szCs w:val="28"/>
                <w:lang w:bidi="fa-IR"/>
              </w:rPr>
            </w:pPr>
            <w:proofErr w:type="spellStart"/>
            <w:r>
              <w:rPr>
                <w:rFonts w:eastAsia="Calibri" w:cs="B Nazanin"/>
                <w:szCs w:val="28"/>
                <w:lang w:bidi="fa-IR"/>
              </w:rPr>
              <w:t>Hirsutism</w:t>
            </w:r>
            <w:proofErr w:type="spellEnd"/>
            <w:r>
              <w:rPr>
                <w:rFonts w:eastAsia="Calibri" w:cs="B Nazanin"/>
                <w:szCs w:val="28"/>
                <w:lang w:bidi="fa-IR"/>
              </w:rPr>
              <w:t xml:space="preserve"> </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-0.367</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0.590</w:t>
            </w:r>
          </w:p>
        </w:tc>
        <w:tc>
          <w:tcPr>
            <w:tcW w:w="1271"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0.693</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0.183</w:t>
            </w:r>
          </w:p>
        </w:tc>
        <w:tc>
          <w:tcPr>
            <w:tcW w:w="1187" w:type="dxa"/>
          </w:tcPr>
          <w:p w:rsidR="00EC7F66" w:rsidRDefault="00EC7F66" w:rsidP="00742EE2">
            <w:pPr>
              <w:bidi w:val="0"/>
              <w:spacing w:line="480" w:lineRule="auto"/>
              <w:jc w:val="both"/>
              <w:rPr>
                <w:rFonts w:eastAsia="Calibri" w:cs="B Nazanin"/>
                <w:szCs w:val="28"/>
                <w:lang w:bidi="fa-IR"/>
              </w:rPr>
            </w:pPr>
            <w:r>
              <w:rPr>
                <w:rFonts w:eastAsia="Calibri" w:cs="B Nazanin"/>
                <w:szCs w:val="28"/>
                <w:lang w:bidi="fa-IR"/>
              </w:rPr>
              <w:t>2.630</w:t>
            </w:r>
          </w:p>
        </w:tc>
      </w:tr>
    </w:tbl>
    <w:p w:rsidR="00EC7F66" w:rsidRDefault="00EC7F66" w:rsidP="00EC7F66">
      <w:pPr>
        <w:bidi w:val="0"/>
        <w:spacing w:line="480" w:lineRule="auto"/>
        <w:jc w:val="both"/>
        <w:rPr>
          <w:rFonts w:eastAsiaTheme="minorHAnsi"/>
        </w:rPr>
      </w:pPr>
    </w:p>
    <w:p w:rsidR="00EC7F66" w:rsidRDefault="00EC7F66" w:rsidP="00EC7F66">
      <w:pPr>
        <w:bidi w:val="0"/>
        <w:spacing w:line="480" w:lineRule="auto"/>
        <w:jc w:val="center"/>
        <w:rPr>
          <w:rFonts w:eastAsiaTheme="minorHAnsi"/>
        </w:rPr>
      </w:pPr>
      <w:r>
        <w:rPr>
          <w:rFonts w:eastAsiaTheme="minorHAnsi"/>
          <w:noProof/>
          <w:lang w:bidi="fa-IR"/>
        </w:rPr>
        <w:lastRenderedPageBreak/>
        <w:drawing>
          <wp:inline distT="0" distB="0" distL="0" distR="0" wp14:anchorId="6EC948CA" wp14:editId="3AFA5083">
            <wp:extent cx="4008730" cy="3210808"/>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23"/>
                    <a:srcRect/>
                    <a:stretch>
                      <a:fillRect/>
                    </a:stretch>
                  </pic:blipFill>
                  <pic:spPr>
                    <a:xfrm>
                      <a:off x="0" y="0"/>
                      <a:ext cx="4008730" cy="3210808"/>
                    </a:xfrm>
                    <a:prstGeom prst="rect">
                      <a:avLst/>
                    </a:prstGeom>
                    <a:noFill/>
                    <a:ln w="9525">
                      <a:noFill/>
                      <a:miter lim="800000"/>
                    </a:ln>
                  </pic:spPr>
                </pic:pic>
              </a:graphicData>
            </a:graphic>
          </wp:inline>
        </w:drawing>
      </w:r>
    </w:p>
    <w:p w:rsidR="00EC7F66" w:rsidRDefault="00EC7F66" w:rsidP="00EC7F66">
      <w:pPr>
        <w:bidi w:val="0"/>
        <w:spacing w:line="480" w:lineRule="auto"/>
        <w:jc w:val="center"/>
        <w:rPr>
          <w:rFonts w:eastAsiaTheme="minorHAnsi"/>
        </w:rPr>
      </w:pPr>
      <w:r>
        <w:rPr>
          <w:rFonts w:eastAsiaTheme="minorHAnsi"/>
          <w:noProof/>
          <w:lang w:bidi="fa-IR"/>
        </w:rPr>
        <w:drawing>
          <wp:inline distT="0" distB="0" distL="0" distR="0" wp14:anchorId="2FEF976B" wp14:editId="1590B7F2">
            <wp:extent cx="3931158" cy="3148677"/>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24"/>
                    <a:srcRect/>
                    <a:stretch>
                      <a:fillRect/>
                    </a:stretch>
                  </pic:blipFill>
                  <pic:spPr>
                    <a:xfrm>
                      <a:off x="0" y="0"/>
                      <a:ext cx="3931158" cy="3148677"/>
                    </a:xfrm>
                    <a:prstGeom prst="rect">
                      <a:avLst/>
                    </a:prstGeom>
                    <a:noFill/>
                    <a:ln w="9525">
                      <a:noFill/>
                      <a:miter lim="800000"/>
                    </a:ln>
                  </pic:spPr>
                </pic:pic>
              </a:graphicData>
            </a:graphic>
          </wp:inline>
        </w:drawing>
      </w:r>
    </w:p>
    <w:p w:rsidR="00EC7F66" w:rsidRDefault="00EC7F66" w:rsidP="00EC7F66">
      <w:pPr>
        <w:bidi w:val="0"/>
        <w:spacing w:line="480" w:lineRule="auto"/>
        <w:jc w:val="both"/>
        <w:rPr>
          <w:rFonts w:eastAsiaTheme="minorHAnsi"/>
        </w:rPr>
      </w:pPr>
      <w:r>
        <w:rPr>
          <w:rFonts w:eastAsiaTheme="minorHAnsi"/>
        </w:rPr>
        <w:t>Figure 1: The ROC curve analysis to assess the value of laboratory parameters in predicting successfulness of chemical pregnancy (A: OHSS (+), B: OHSS (-))</w:t>
      </w:r>
    </w:p>
    <w:p w:rsidR="00EC7F66" w:rsidRDefault="00EC7F66" w:rsidP="00EC7F66">
      <w:pPr>
        <w:bidi w:val="0"/>
        <w:spacing w:line="480" w:lineRule="auto"/>
        <w:jc w:val="both"/>
        <w:rPr>
          <w:rFonts w:eastAsiaTheme="minorHAnsi"/>
        </w:rPr>
      </w:pPr>
    </w:p>
    <w:p w:rsidR="00EC7F66" w:rsidRDefault="00EC7F66" w:rsidP="00EC7F66">
      <w:pPr>
        <w:bidi w:val="0"/>
        <w:spacing w:line="480" w:lineRule="auto"/>
        <w:jc w:val="both"/>
        <w:rPr>
          <w:rFonts w:eastAsiaTheme="minorHAnsi"/>
        </w:rPr>
      </w:pPr>
    </w:p>
    <w:p w:rsidR="00EC7F66" w:rsidRDefault="00EC7F66" w:rsidP="00EC7F66">
      <w:pPr>
        <w:bidi w:val="0"/>
        <w:spacing w:line="480" w:lineRule="auto"/>
        <w:jc w:val="center"/>
        <w:rPr>
          <w:rFonts w:eastAsiaTheme="minorHAnsi"/>
        </w:rPr>
      </w:pPr>
      <w:r>
        <w:rPr>
          <w:rFonts w:eastAsiaTheme="minorHAnsi"/>
          <w:noProof/>
          <w:lang w:bidi="fa-IR"/>
        </w:rPr>
        <w:lastRenderedPageBreak/>
        <w:drawing>
          <wp:inline distT="0" distB="0" distL="0" distR="0" wp14:anchorId="6BED6ABF" wp14:editId="0E250532">
            <wp:extent cx="3918104" cy="3138221"/>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25"/>
                    <a:srcRect/>
                    <a:stretch>
                      <a:fillRect/>
                    </a:stretch>
                  </pic:blipFill>
                  <pic:spPr>
                    <a:xfrm>
                      <a:off x="0" y="0"/>
                      <a:ext cx="3918104" cy="3138221"/>
                    </a:xfrm>
                    <a:prstGeom prst="rect">
                      <a:avLst/>
                    </a:prstGeom>
                    <a:noFill/>
                    <a:ln w="9525">
                      <a:noFill/>
                      <a:miter lim="800000"/>
                    </a:ln>
                  </pic:spPr>
                </pic:pic>
              </a:graphicData>
            </a:graphic>
          </wp:inline>
        </w:drawing>
      </w:r>
    </w:p>
    <w:p w:rsidR="00EC7F66" w:rsidRDefault="00EC7F66" w:rsidP="00EC7F66">
      <w:pPr>
        <w:bidi w:val="0"/>
        <w:spacing w:line="480" w:lineRule="auto"/>
        <w:jc w:val="center"/>
        <w:rPr>
          <w:rFonts w:eastAsiaTheme="minorHAnsi"/>
        </w:rPr>
      </w:pPr>
    </w:p>
    <w:p w:rsidR="00EC7F66" w:rsidRDefault="00EC7F66" w:rsidP="00EC7F66">
      <w:pPr>
        <w:bidi w:val="0"/>
        <w:spacing w:line="480" w:lineRule="auto"/>
        <w:jc w:val="center"/>
        <w:rPr>
          <w:rFonts w:eastAsiaTheme="minorHAnsi"/>
        </w:rPr>
      </w:pPr>
      <w:r>
        <w:rPr>
          <w:rFonts w:eastAsiaTheme="minorHAnsi"/>
          <w:noProof/>
          <w:lang w:bidi="fa-IR"/>
        </w:rPr>
        <w:drawing>
          <wp:inline distT="0" distB="0" distL="0" distR="0" wp14:anchorId="3D45008B" wp14:editId="1B32A2E0">
            <wp:extent cx="3895548" cy="312015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noChangeArrowheads="1"/>
                    </pic:cNvPicPr>
                  </pic:nvPicPr>
                  <pic:blipFill>
                    <a:blip r:embed="rId26"/>
                    <a:srcRect/>
                    <a:stretch>
                      <a:fillRect/>
                    </a:stretch>
                  </pic:blipFill>
                  <pic:spPr>
                    <a:xfrm>
                      <a:off x="0" y="0"/>
                      <a:ext cx="3895548" cy="3120155"/>
                    </a:xfrm>
                    <a:prstGeom prst="rect">
                      <a:avLst/>
                    </a:prstGeom>
                    <a:noFill/>
                    <a:ln w="9525">
                      <a:noFill/>
                      <a:miter lim="800000"/>
                    </a:ln>
                  </pic:spPr>
                </pic:pic>
              </a:graphicData>
            </a:graphic>
          </wp:inline>
        </w:drawing>
      </w:r>
    </w:p>
    <w:p w:rsidR="00EC7F66" w:rsidRDefault="00EC7F66" w:rsidP="00EC7F66">
      <w:pPr>
        <w:bidi w:val="0"/>
        <w:spacing w:line="480" w:lineRule="auto"/>
        <w:jc w:val="both"/>
        <w:rPr>
          <w:rFonts w:eastAsiaTheme="minorHAnsi"/>
        </w:rPr>
      </w:pPr>
      <w:r>
        <w:rPr>
          <w:rFonts w:eastAsiaTheme="minorHAnsi"/>
        </w:rPr>
        <w:t>Figure 2: The ROC curve analysis to assess the value of laboratory parameters in predicting successfulness of clinical pregnancy (A: OHSS (+), B: OHSS (-))</w:t>
      </w:r>
    </w:p>
    <w:p w:rsidR="00EC7F66" w:rsidRDefault="00EC7F66" w:rsidP="00EC7F66">
      <w:pPr>
        <w:bidi w:val="0"/>
        <w:spacing w:line="480" w:lineRule="auto"/>
        <w:jc w:val="both"/>
        <w:rPr>
          <w:rFonts w:eastAsia="Calibri" w:cs="B Nazanin"/>
          <w:sz w:val="28"/>
          <w:szCs w:val="28"/>
          <w:lang w:bidi="fa-IR"/>
        </w:rPr>
      </w:pPr>
    </w:p>
    <w:p w:rsidR="0000466D" w:rsidRPr="00EC7F66" w:rsidRDefault="0000466D" w:rsidP="00214B3B">
      <w:pPr>
        <w:rPr>
          <w:rFonts w:cstheme="minorBidi" w:hint="cs"/>
          <w:lang w:bidi="fa-IR"/>
        </w:rPr>
      </w:pPr>
    </w:p>
    <w:sectPr w:rsidR="0000466D" w:rsidRPr="00EC7F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409020205090404"/>
    <w:charset w:val="00"/>
    <w:family w:val="modern"/>
    <w:pitch w:val="fixed"/>
    <w:sig w:usb0="E0000AFF" w:usb1="4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657E"/>
    <w:multiLevelType w:val="hybridMultilevel"/>
    <w:tmpl w:val="FFFFFFFF"/>
    <w:lvl w:ilvl="0" w:tplc="9DFEC85A">
      <w:start w:val="1"/>
      <w:numFmt w:val="decimal"/>
      <w:lvlText w:val="%1-"/>
      <w:lvlJc w:val="left"/>
      <w:pPr>
        <w:ind w:left="720" w:hanging="360"/>
      </w:pPr>
      <w:rPr>
        <w:rFonts w:hint="default"/>
      </w:rPr>
    </w:lvl>
    <w:lvl w:ilvl="1" w:tplc="C3726D06" w:tentative="1">
      <w:start w:val="1"/>
      <w:numFmt w:val="lowerLetter"/>
      <w:lvlText w:val="%2."/>
      <w:lvlJc w:val="left"/>
      <w:pPr>
        <w:ind w:left="1440" w:hanging="360"/>
      </w:pPr>
    </w:lvl>
    <w:lvl w:ilvl="2" w:tplc="E3A6ED7A" w:tentative="1">
      <w:start w:val="1"/>
      <w:numFmt w:val="lowerRoman"/>
      <w:lvlText w:val="%3."/>
      <w:lvlJc w:val="right"/>
      <w:pPr>
        <w:ind w:left="2160" w:hanging="180"/>
      </w:pPr>
    </w:lvl>
    <w:lvl w:ilvl="3" w:tplc="21168E94" w:tentative="1">
      <w:start w:val="1"/>
      <w:numFmt w:val="decimal"/>
      <w:lvlText w:val="%4."/>
      <w:lvlJc w:val="left"/>
      <w:pPr>
        <w:ind w:left="2880" w:hanging="360"/>
      </w:pPr>
    </w:lvl>
    <w:lvl w:ilvl="4" w:tplc="59DCBEEA" w:tentative="1">
      <w:start w:val="1"/>
      <w:numFmt w:val="lowerLetter"/>
      <w:lvlText w:val="%5."/>
      <w:lvlJc w:val="left"/>
      <w:pPr>
        <w:ind w:left="3600" w:hanging="360"/>
      </w:pPr>
    </w:lvl>
    <w:lvl w:ilvl="5" w:tplc="8D403B46" w:tentative="1">
      <w:start w:val="1"/>
      <w:numFmt w:val="lowerRoman"/>
      <w:lvlText w:val="%6."/>
      <w:lvlJc w:val="right"/>
      <w:pPr>
        <w:ind w:left="4320" w:hanging="180"/>
      </w:pPr>
    </w:lvl>
    <w:lvl w:ilvl="6" w:tplc="528ACC32" w:tentative="1">
      <w:start w:val="1"/>
      <w:numFmt w:val="decimal"/>
      <w:lvlText w:val="%7."/>
      <w:lvlJc w:val="left"/>
      <w:pPr>
        <w:ind w:left="5040" w:hanging="360"/>
      </w:pPr>
    </w:lvl>
    <w:lvl w:ilvl="7" w:tplc="228CDD06" w:tentative="1">
      <w:start w:val="1"/>
      <w:numFmt w:val="lowerLetter"/>
      <w:lvlText w:val="%8."/>
      <w:lvlJc w:val="left"/>
      <w:pPr>
        <w:ind w:left="5760" w:hanging="360"/>
      </w:pPr>
    </w:lvl>
    <w:lvl w:ilvl="8" w:tplc="E864CB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FB"/>
    <w:rsid w:val="0000466D"/>
    <w:rsid w:val="000074C5"/>
    <w:rsid w:val="00021EFB"/>
    <w:rsid w:val="000312EC"/>
    <w:rsid w:val="000E0222"/>
    <w:rsid w:val="000F0171"/>
    <w:rsid w:val="0013691B"/>
    <w:rsid w:val="001659C2"/>
    <w:rsid w:val="0017476F"/>
    <w:rsid w:val="00197F00"/>
    <w:rsid w:val="001A4232"/>
    <w:rsid w:val="00210A21"/>
    <w:rsid w:val="00214B3B"/>
    <w:rsid w:val="00277909"/>
    <w:rsid w:val="00290E14"/>
    <w:rsid w:val="002C7526"/>
    <w:rsid w:val="002F7EE4"/>
    <w:rsid w:val="00334CBE"/>
    <w:rsid w:val="00337923"/>
    <w:rsid w:val="003B3DAE"/>
    <w:rsid w:val="003F4B8E"/>
    <w:rsid w:val="004D1717"/>
    <w:rsid w:val="004D6BDC"/>
    <w:rsid w:val="005D7532"/>
    <w:rsid w:val="00601AC5"/>
    <w:rsid w:val="006B3A0C"/>
    <w:rsid w:val="0077639B"/>
    <w:rsid w:val="007F7BF8"/>
    <w:rsid w:val="008761E4"/>
    <w:rsid w:val="008D14CE"/>
    <w:rsid w:val="00971CC3"/>
    <w:rsid w:val="00A718E1"/>
    <w:rsid w:val="00AE4AE7"/>
    <w:rsid w:val="00AF1466"/>
    <w:rsid w:val="00B02620"/>
    <w:rsid w:val="00B44E08"/>
    <w:rsid w:val="00B666FB"/>
    <w:rsid w:val="00B71329"/>
    <w:rsid w:val="00B76DFC"/>
    <w:rsid w:val="00BC4787"/>
    <w:rsid w:val="00C26AE6"/>
    <w:rsid w:val="00C303D5"/>
    <w:rsid w:val="00D75770"/>
    <w:rsid w:val="00E25F9D"/>
    <w:rsid w:val="00EC7F66"/>
    <w:rsid w:val="00EF41A3"/>
    <w:rsid w:val="00FB134B"/>
    <w:rsid w:val="00FC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iPriority w:val="99"/>
    <w:semiHidden/>
    <w:unhideWhenUsed/>
    <w:pPr>
      <w:bidi w:val="0"/>
      <w:spacing w:before="100" w:after="100"/>
    </w:pPr>
  </w:style>
  <w:style w:type="character" w:styleId="Hyperlink">
    <w:name w:val="Hyperlink"/>
    <w:basedOn w:val="DefaultParagraphFont"/>
    <w:uiPriority w:val="99"/>
    <w:unhideWhenUsed/>
    <w:rPr>
      <w:color w:val="0000FF"/>
      <w:u w:val="single"/>
    </w:rPr>
  </w:style>
  <w:style w:type="character" w:customStyle="1" w:styleId="Docsum-authors">
    <w:name w:val="Docsum-authors"/>
    <w:basedOn w:val="DefaultParagraphFont"/>
    <w:uiPriority w:val="99"/>
  </w:style>
  <w:style w:type="character" w:customStyle="1" w:styleId="Docsum-journal-citation">
    <w:name w:val="Docsum-journal-citation"/>
    <w:basedOn w:val="DefaultParagraphFont"/>
    <w:uiPriority w:val="99"/>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iPriority w:val="99"/>
    <w:semiHidden/>
    <w:unhideWhenUsed/>
    <w:pPr>
      <w:bidi w:val="0"/>
      <w:spacing w:before="100" w:after="100"/>
    </w:pPr>
  </w:style>
  <w:style w:type="character" w:styleId="Hyperlink">
    <w:name w:val="Hyperlink"/>
    <w:basedOn w:val="DefaultParagraphFont"/>
    <w:uiPriority w:val="99"/>
    <w:unhideWhenUsed/>
    <w:rPr>
      <w:color w:val="0000FF"/>
      <w:u w:val="single"/>
    </w:rPr>
  </w:style>
  <w:style w:type="character" w:customStyle="1" w:styleId="Docsum-authors">
    <w:name w:val="Docsum-authors"/>
    <w:basedOn w:val="DefaultParagraphFont"/>
    <w:uiPriority w:val="99"/>
  </w:style>
  <w:style w:type="character" w:customStyle="1" w:styleId="Docsum-journal-citation">
    <w:name w:val="Docsum-journal-citation"/>
    <w:basedOn w:val="DefaultParagraphFont"/>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1306">
      <w:bodyDiv w:val="1"/>
      <w:marLeft w:val="0"/>
      <w:marRight w:val="0"/>
      <w:marTop w:val="0"/>
      <w:marBottom w:val="0"/>
      <w:divBdr>
        <w:top w:val="none" w:sz="0" w:space="0" w:color="auto"/>
        <w:left w:val="none" w:sz="0" w:space="0" w:color="auto"/>
        <w:bottom w:val="none" w:sz="0" w:space="0" w:color="auto"/>
        <w:right w:val="none" w:sz="0" w:space="0" w:color="auto"/>
      </w:divBdr>
      <w:divsChild>
        <w:div w:id="1201825746">
          <w:marLeft w:val="0"/>
          <w:marRight w:val="0"/>
          <w:marTop w:val="0"/>
          <w:marBottom w:val="0"/>
          <w:divBdr>
            <w:top w:val="none" w:sz="0" w:space="0" w:color="auto"/>
            <w:left w:val="none" w:sz="0" w:space="0" w:color="auto"/>
            <w:bottom w:val="none" w:sz="0" w:space="0" w:color="auto"/>
            <w:right w:val="none" w:sz="0" w:space="0" w:color="auto"/>
          </w:divBdr>
        </w:div>
      </w:divsChild>
    </w:div>
    <w:div w:id="77792506">
      <w:bodyDiv w:val="1"/>
      <w:marLeft w:val="0"/>
      <w:marRight w:val="0"/>
      <w:marTop w:val="0"/>
      <w:marBottom w:val="0"/>
      <w:divBdr>
        <w:top w:val="none" w:sz="0" w:space="0" w:color="auto"/>
        <w:left w:val="none" w:sz="0" w:space="0" w:color="auto"/>
        <w:bottom w:val="none" w:sz="0" w:space="0" w:color="auto"/>
        <w:right w:val="none" w:sz="0" w:space="0" w:color="auto"/>
      </w:divBdr>
      <w:divsChild>
        <w:div w:id="1468089262">
          <w:marLeft w:val="0"/>
          <w:marRight w:val="0"/>
          <w:marTop w:val="0"/>
          <w:marBottom w:val="0"/>
          <w:divBdr>
            <w:top w:val="none" w:sz="0" w:space="0" w:color="auto"/>
            <w:left w:val="none" w:sz="0" w:space="0" w:color="auto"/>
            <w:bottom w:val="none" w:sz="0" w:space="0" w:color="auto"/>
            <w:right w:val="none" w:sz="0" w:space="0" w:color="auto"/>
          </w:divBdr>
        </w:div>
      </w:divsChild>
    </w:div>
    <w:div w:id="136915993">
      <w:bodyDiv w:val="1"/>
      <w:marLeft w:val="0"/>
      <w:marRight w:val="0"/>
      <w:marTop w:val="0"/>
      <w:marBottom w:val="0"/>
      <w:divBdr>
        <w:top w:val="none" w:sz="0" w:space="0" w:color="auto"/>
        <w:left w:val="none" w:sz="0" w:space="0" w:color="auto"/>
        <w:bottom w:val="none" w:sz="0" w:space="0" w:color="auto"/>
        <w:right w:val="none" w:sz="0" w:space="0" w:color="auto"/>
      </w:divBdr>
      <w:divsChild>
        <w:div w:id="80832086">
          <w:marLeft w:val="0"/>
          <w:marRight w:val="0"/>
          <w:marTop w:val="0"/>
          <w:marBottom w:val="0"/>
          <w:divBdr>
            <w:top w:val="none" w:sz="0" w:space="0" w:color="auto"/>
            <w:left w:val="none" w:sz="0" w:space="0" w:color="auto"/>
            <w:bottom w:val="none" w:sz="0" w:space="0" w:color="auto"/>
            <w:right w:val="none" w:sz="0" w:space="0" w:color="auto"/>
          </w:divBdr>
        </w:div>
      </w:divsChild>
    </w:div>
    <w:div w:id="140511553">
      <w:bodyDiv w:val="1"/>
      <w:marLeft w:val="0"/>
      <w:marRight w:val="0"/>
      <w:marTop w:val="0"/>
      <w:marBottom w:val="0"/>
      <w:divBdr>
        <w:top w:val="none" w:sz="0" w:space="0" w:color="auto"/>
        <w:left w:val="none" w:sz="0" w:space="0" w:color="auto"/>
        <w:bottom w:val="none" w:sz="0" w:space="0" w:color="auto"/>
        <w:right w:val="none" w:sz="0" w:space="0" w:color="auto"/>
      </w:divBdr>
      <w:divsChild>
        <w:div w:id="1135638650">
          <w:marLeft w:val="0"/>
          <w:marRight w:val="0"/>
          <w:marTop w:val="0"/>
          <w:marBottom w:val="0"/>
          <w:divBdr>
            <w:top w:val="none" w:sz="0" w:space="0" w:color="auto"/>
            <w:left w:val="none" w:sz="0" w:space="0" w:color="auto"/>
            <w:bottom w:val="none" w:sz="0" w:space="0" w:color="auto"/>
            <w:right w:val="none" w:sz="0" w:space="0" w:color="auto"/>
          </w:divBdr>
        </w:div>
      </w:divsChild>
    </w:div>
    <w:div w:id="145052970">
      <w:bodyDiv w:val="1"/>
      <w:marLeft w:val="0"/>
      <w:marRight w:val="0"/>
      <w:marTop w:val="0"/>
      <w:marBottom w:val="0"/>
      <w:divBdr>
        <w:top w:val="none" w:sz="0" w:space="0" w:color="auto"/>
        <w:left w:val="none" w:sz="0" w:space="0" w:color="auto"/>
        <w:bottom w:val="none" w:sz="0" w:space="0" w:color="auto"/>
        <w:right w:val="none" w:sz="0" w:space="0" w:color="auto"/>
      </w:divBdr>
      <w:divsChild>
        <w:div w:id="519708663">
          <w:marLeft w:val="0"/>
          <w:marRight w:val="0"/>
          <w:marTop w:val="0"/>
          <w:marBottom w:val="0"/>
          <w:divBdr>
            <w:top w:val="none" w:sz="0" w:space="0" w:color="auto"/>
            <w:left w:val="none" w:sz="0" w:space="0" w:color="auto"/>
            <w:bottom w:val="none" w:sz="0" w:space="0" w:color="auto"/>
            <w:right w:val="none" w:sz="0" w:space="0" w:color="auto"/>
          </w:divBdr>
          <w:divsChild>
            <w:div w:id="1939025357">
              <w:marLeft w:val="0"/>
              <w:marRight w:val="0"/>
              <w:marTop w:val="0"/>
              <w:marBottom w:val="0"/>
              <w:divBdr>
                <w:top w:val="none" w:sz="0" w:space="0" w:color="auto"/>
                <w:left w:val="none" w:sz="0" w:space="0" w:color="auto"/>
                <w:bottom w:val="none" w:sz="0" w:space="0" w:color="auto"/>
                <w:right w:val="none" w:sz="0" w:space="0" w:color="auto"/>
              </w:divBdr>
              <w:divsChild>
                <w:div w:id="367799449">
                  <w:marLeft w:val="0"/>
                  <w:marRight w:val="0"/>
                  <w:marTop w:val="0"/>
                  <w:marBottom w:val="0"/>
                  <w:divBdr>
                    <w:top w:val="none" w:sz="0" w:space="0" w:color="auto"/>
                    <w:left w:val="none" w:sz="0" w:space="0" w:color="auto"/>
                    <w:bottom w:val="none" w:sz="0" w:space="0" w:color="auto"/>
                    <w:right w:val="none" w:sz="0" w:space="0" w:color="auto"/>
                  </w:divBdr>
                  <w:divsChild>
                    <w:div w:id="6740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369">
          <w:marLeft w:val="0"/>
          <w:marRight w:val="0"/>
          <w:marTop w:val="0"/>
          <w:marBottom w:val="0"/>
          <w:divBdr>
            <w:top w:val="none" w:sz="0" w:space="0" w:color="auto"/>
            <w:left w:val="none" w:sz="0" w:space="0" w:color="auto"/>
            <w:bottom w:val="none" w:sz="0" w:space="0" w:color="auto"/>
            <w:right w:val="none" w:sz="0" w:space="0" w:color="auto"/>
          </w:divBdr>
          <w:divsChild>
            <w:div w:id="1988506454">
              <w:marLeft w:val="0"/>
              <w:marRight w:val="0"/>
              <w:marTop w:val="0"/>
              <w:marBottom w:val="0"/>
              <w:divBdr>
                <w:top w:val="none" w:sz="0" w:space="0" w:color="auto"/>
                <w:left w:val="none" w:sz="0" w:space="0" w:color="auto"/>
                <w:bottom w:val="none" w:sz="0" w:space="0" w:color="auto"/>
                <w:right w:val="none" w:sz="0" w:space="0" w:color="auto"/>
              </w:divBdr>
              <w:divsChild>
                <w:div w:id="15186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84872">
      <w:bodyDiv w:val="1"/>
      <w:marLeft w:val="0"/>
      <w:marRight w:val="0"/>
      <w:marTop w:val="0"/>
      <w:marBottom w:val="0"/>
      <w:divBdr>
        <w:top w:val="none" w:sz="0" w:space="0" w:color="auto"/>
        <w:left w:val="none" w:sz="0" w:space="0" w:color="auto"/>
        <w:bottom w:val="none" w:sz="0" w:space="0" w:color="auto"/>
        <w:right w:val="none" w:sz="0" w:space="0" w:color="auto"/>
      </w:divBdr>
      <w:divsChild>
        <w:div w:id="44762450">
          <w:marLeft w:val="0"/>
          <w:marRight w:val="0"/>
          <w:marTop w:val="0"/>
          <w:marBottom w:val="0"/>
          <w:divBdr>
            <w:top w:val="none" w:sz="0" w:space="0" w:color="auto"/>
            <w:left w:val="none" w:sz="0" w:space="0" w:color="auto"/>
            <w:bottom w:val="none" w:sz="0" w:space="0" w:color="auto"/>
            <w:right w:val="none" w:sz="0" w:space="0" w:color="auto"/>
          </w:divBdr>
        </w:div>
      </w:divsChild>
    </w:div>
    <w:div w:id="455173346">
      <w:bodyDiv w:val="1"/>
      <w:marLeft w:val="0"/>
      <w:marRight w:val="0"/>
      <w:marTop w:val="0"/>
      <w:marBottom w:val="0"/>
      <w:divBdr>
        <w:top w:val="none" w:sz="0" w:space="0" w:color="auto"/>
        <w:left w:val="none" w:sz="0" w:space="0" w:color="auto"/>
        <w:bottom w:val="none" w:sz="0" w:space="0" w:color="auto"/>
        <w:right w:val="none" w:sz="0" w:space="0" w:color="auto"/>
      </w:divBdr>
      <w:divsChild>
        <w:div w:id="481580883">
          <w:marLeft w:val="0"/>
          <w:marRight w:val="0"/>
          <w:marTop w:val="0"/>
          <w:marBottom w:val="0"/>
          <w:divBdr>
            <w:top w:val="none" w:sz="0" w:space="0" w:color="auto"/>
            <w:left w:val="none" w:sz="0" w:space="0" w:color="auto"/>
            <w:bottom w:val="none" w:sz="0" w:space="0" w:color="auto"/>
            <w:right w:val="none" w:sz="0" w:space="0" w:color="auto"/>
          </w:divBdr>
        </w:div>
      </w:divsChild>
    </w:div>
    <w:div w:id="533810032">
      <w:bodyDiv w:val="1"/>
      <w:marLeft w:val="0"/>
      <w:marRight w:val="0"/>
      <w:marTop w:val="0"/>
      <w:marBottom w:val="0"/>
      <w:divBdr>
        <w:top w:val="none" w:sz="0" w:space="0" w:color="auto"/>
        <w:left w:val="none" w:sz="0" w:space="0" w:color="auto"/>
        <w:bottom w:val="none" w:sz="0" w:space="0" w:color="auto"/>
        <w:right w:val="none" w:sz="0" w:space="0" w:color="auto"/>
      </w:divBdr>
      <w:divsChild>
        <w:div w:id="1442526172">
          <w:marLeft w:val="0"/>
          <w:marRight w:val="0"/>
          <w:marTop w:val="0"/>
          <w:marBottom w:val="0"/>
          <w:divBdr>
            <w:top w:val="none" w:sz="0" w:space="0" w:color="auto"/>
            <w:left w:val="none" w:sz="0" w:space="0" w:color="auto"/>
            <w:bottom w:val="none" w:sz="0" w:space="0" w:color="auto"/>
            <w:right w:val="none" w:sz="0" w:space="0" w:color="auto"/>
          </w:divBdr>
          <w:divsChild>
            <w:div w:id="416945439">
              <w:marLeft w:val="0"/>
              <w:marRight w:val="0"/>
              <w:marTop w:val="0"/>
              <w:marBottom w:val="0"/>
              <w:divBdr>
                <w:top w:val="none" w:sz="0" w:space="0" w:color="auto"/>
                <w:left w:val="none" w:sz="0" w:space="0" w:color="auto"/>
                <w:bottom w:val="none" w:sz="0" w:space="0" w:color="auto"/>
                <w:right w:val="none" w:sz="0" w:space="0" w:color="auto"/>
              </w:divBdr>
              <w:divsChild>
                <w:div w:id="1387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6555">
      <w:bodyDiv w:val="1"/>
      <w:marLeft w:val="0"/>
      <w:marRight w:val="0"/>
      <w:marTop w:val="0"/>
      <w:marBottom w:val="0"/>
      <w:divBdr>
        <w:top w:val="none" w:sz="0" w:space="0" w:color="auto"/>
        <w:left w:val="none" w:sz="0" w:space="0" w:color="auto"/>
        <w:bottom w:val="none" w:sz="0" w:space="0" w:color="auto"/>
        <w:right w:val="none" w:sz="0" w:space="0" w:color="auto"/>
      </w:divBdr>
      <w:divsChild>
        <w:div w:id="1617953901">
          <w:marLeft w:val="0"/>
          <w:marRight w:val="0"/>
          <w:marTop w:val="0"/>
          <w:marBottom w:val="0"/>
          <w:divBdr>
            <w:top w:val="none" w:sz="0" w:space="0" w:color="auto"/>
            <w:left w:val="none" w:sz="0" w:space="0" w:color="auto"/>
            <w:bottom w:val="none" w:sz="0" w:space="0" w:color="auto"/>
            <w:right w:val="none" w:sz="0" w:space="0" w:color="auto"/>
          </w:divBdr>
          <w:divsChild>
            <w:div w:id="388310495">
              <w:marLeft w:val="0"/>
              <w:marRight w:val="0"/>
              <w:marTop w:val="0"/>
              <w:marBottom w:val="0"/>
              <w:divBdr>
                <w:top w:val="none" w:sz="0" w:space="0" w:color="auto"/>
                <w:left w:val="none" w:sz="0" w:space="0" w:color="auto"/>
                <w:bottom w:val="none" w:sz="0" w:space="0" w:color="auto"/>
                <w:right w:val="none" w:sz="0" w:space="0" w:color="auto"/>
              </w:divBdr>
              <w:divsChild>
                <w:div w:id="1302542864">
                  <w:marLeft w:val="0"/>
                  <w:marRight w:val="0"/>
                  <w:marTop w:val="0"/>
                  <w:marBottom w:val="0"/>
                  <w:divBdr>
                    <w:top w:val="none" w:sz="0" w:space="0" w:color="auto"/>
                    <w:left w:val="none" w:sz="0" w:space="0" w:color="auto"/>
                    <w:bottom w:val="none" w:sz="0" w:space="0" w:color="auto"/>
                    <w:right w:val="none" w:sz="0" w:space="0" w:color="auto"/>
                  </w:divBdr>
                  <w:divsChild>
                    <w:div w:id="14745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1979">
          <w:marLeft w:val="0"/>
          <w:marRight w:val="0"/>
          <w:marTop w:val="0"/>
          <w:marBottom w:val="0"/>
          <w:divBdr>
            <w:top w:val="none" w:sz="0" w:space="0" w:color="auto"/>
            <w:left w:val="none" w:sz="0" w:space="0" w:color="auto"/>
            <w:bottom w:val="none" w:sz="0" w:space="0" w:color="auto"/>
            <w:right w:val="none" w:sz="0" w:space="0" w:color="auto"/>
          </w:divBdr>
          <w:divsChild>
            <w:div w:id="2007979166">
              <w:marLeft w:val="0"/>
              <w:marRight w:val="0"/>
              <w:marTop w:val="0"/>
              <w:marBottom w:val="0"/>
              <w:divBdr>
                <w:top w:val="none" w:sz="0" w:space="0" w:color="auto"/>
                <w:left w:val="none" w:sz="0" w:space="0" w:color="auto"/>
                <w:bottom w:val="none" w:sz="0" w:space="0" w:color="auto"/>
                <w:right w:val="none" w:sz="0" w:space="0" w:color="auto"/>
              </w:divBdr>
              <w:divsChild>
                <w:div w:id="13941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7871">
      <w:bodyDiv w:val="1"/>
      <w:marLeft w:val="0"/>
      <w:marRight w:val="0"/>
      <w:marTop w:val="0"/>
      <w:marBottom w:val="0"/>
      <w:divBdr>
        <w:top w:val="none" w:sz="0" w:space="0" w:color="auto"/>
        <w:left w:val="none" w:sz="0" w:space="0" w:color="auto"/>
        <w:bottom w:val="none" w:sz="0" w:space="0" w:color="auto"/>
        <w:right w:val="none" w:sz="0" w:space="0" w:color="auto"/>
      </w:divBdr>
      <w:divsChild>
        <w:div w:id="121508266">
          <w:marLeft w:val="0"/>
          <w:marRight w:val="0"/>
          <w:marTop w:val="0"/>
          <w:marBottom w:val="0"/>
          <w:divBdr>
            <w:top w:val="none" w:sz="0" w:space="0" w:color="auto"/>
            <w:left w:val="none" w:sz="0" w:space="0" w:color="auto"/>
            <w:bottom w:val="none" w:sz="0" w:space="0" w:color="auto"/>
            <w:right w:val="none" w:sz="0" w:space="0" w:color="auto"/>
          </w:divBdr>
        </w:div>
      </w:divsChild>
    </w:div>
    <w:div w:id="930117730">
      <w:bodyDiv w:val="1"/>
      <w:marLeft w:val="0"/>
      <w:marRight w:val="0"/>
      <w:marTop w:val="0"/>
      <w:marBottom w:val="0"/>
      <w:divBdr>
        <w:top w:val="none" w:sz="0" w:space="0" w:color="auto"/>
        <w:left w:val="none" w:sz="0" w:space="0" w:color="auto"/>
        <w:bottom w:val="none" w:sz="0" w:space="0" w:color="auto"/>
        <w:right w:val="none" w:sz="0" w:space="0" w:color="auto"/>
      </w:divBdr>
    </w:div>
    <w:div w:id="950432495">
      <w:bodyDiv w:val="1"/>
      <w:marLeft w:val="0"/>
      <w:marRight w:val="0"/>
      <w:marTop w:val="0"/>
      <w:marBottom w:val="0"/>
      <w:divBdr>
        <w:top w:val="none" w:sz="0" w:space="0" w:color="auto"/>
        <w:left w:val="none" w:sz="0" w:space="0" w:color="auto"/>
        <w:bottom w:val="none" w:sz="0" w:space="0" w:color="auto"/>
        <w:right w:val="none" w:sz="0" w:space="0" w:color="auto"/>
      </w:divBdr>
      <w:divsChild>
        <w:div w:id="1790854057">
          <w:marLeft w:val="0"/>
          <w:marRight w:val="0"/>
          <w:marTop w:val="0"/>
          <w:marBottom w:val="0"/>
          <w:divBdr>
            <w:top w:val="none" w:sz="0" w:space="0" w:color="auto"/>
            <w:left w:val="none" w:sz="0" w:space="0" w:color="auto"/>
            <w:bottom w:val="none" w:sz="0" w:space="0" w:color="auto"/>
            <w:right w:val="none" w:sz="0" w:space="0" w:color="auto"/>
          </w:divBdr>
        </w:div>
      </w:divsChild>
    </w:div>
    <w:div w:id="1111588468">
      <w:bodyDiv w:val="1"/>
      <w:marLeft w:val="0"/>
      <w:marRight w:val="0"/>
      <w:marTop w:val="0"/>
      <w:marBottom w:val="0"/>
      <w:divBdr>
        <w:top w:val="none" w:sz="0" w:space="0" w:color="auto"/>
        <w:left w:val="none" w:sz="0" w:space="0" w:color="auto"/>
        <w:bottom w:val="none" w:sz="0" w:space="0" w:color="auto"/>
        <w:right w:val="none" w:sz="0" w:space="0" w:color="auto"/>
      </w:divBdr>
      <w:divsChild>
        <w:div w:id="437409076">
          <w:marLeft w:val="0"/>
          <w:marRight w:val="0"/>
          <w:marTop w:val="0"/>
          <w:marBottom w:val="0"/>
          <w:divBdr>
            <w:top w:val="none" w:sz="0" w:space="0" w:color="auto"/>
            <w:left w:val="none" w:sz="0" w:space="0" w:color="auto"/>
            <w:bottom w:val="none" w:sz="0" w:space="0" w:color="auto"/>
            <w:right w:val="none" w:sz="0" w:space="0" w:color="auto"/>
          </w:divBdr>
        </w:div>
      </w:divsChild>
    </w:div>
    <w:div w:id="1531918129">
      <w:bodyDiv w:val="1"/>
      <w:marLeft w:val="0"/>
      <w:marRight w:val="0"/>
      <w:marTop w:val="0"/>
      <w:marBottom w:val="0"/>
      <w:divBdr>
        <w:top w:val="none" w:sz="0" w:space="0" w:color="auto"/>
        <w:left w:val="none" w:sz="0" w:space="0" w:color="auto"/>
        <w:bottom w:val="none" w:sz="0" w:space="0" w:color="auto"/>
        <w:right w:val="none" w:sz="0" w:space="0" w:color="auto"/>
      </w:divBdr>
      <w:divsChild>
        <w:div w:id="2049985534">
          <w:marLeft w:val="0"/>
          <w:marRight w:val="0"/>
          <w:marTop w:val="0"/>
          <w:marBottom w:val="0"/>
          <w:divBdr>
            <w:top w:val="none" w:sz="0" w:space="0" w:color="auto"/>
            <w:left w:val="none" w:sz="0" w:space="0" w:color="auto"/>
            <w:bottom w:val="none" w:sz="0" w:space="0" w:color="auto"/>
            <w:right w:val="none" w:sz="0" w:space="0" w:color="auto"/>
          </w:divBdr>
        </w:div>
      </w:divsChild>
    </w:div>
    <w:div w:id="1553927271">
      <w:bodyDiv w:val="1"/>
      <w:marLeft w:val="0"/>
      <w:marRight w:val="0"/>
      <w:marTop w:val="0"/>
      <w:marBottom w:val="0"/>
      <w:divBdr>
        <w:top w:val="none" w:sz="0" w:space="0" w:color="auto"/>
        <w:left w:val="none" w:sz="0" w:space="0" w:color="auto"/>
        <w:bottom w:val="none" w:sz="0" w:space="0" w:color="auto"/>
        <w:right w:val="none" w:sz="0" w:space="0" w:color="auto"/>
      </w:divBdr>
      <w:divsChild>
        <w:div w:id="133331162">
          <w:marLeft w:val="0"/>
          <w:marRight w:val="0"/>
          <w:marTop w:val="0"/>
          <w:marBottom w:val="0"/>
          <w:divBdr>
            <w:top w:val="none" w:sz="0" w:space="0" w:color="auto"/>
            <w:left w:val="none" w:sz="0" w:space="0" w:color="auto"/>
            <w:bottom w:val="none" w:sz="0" w:space="0" w:color="auto"/>
            <w:right w:val="none" w:sz="0" w:space="0" w:color="auto"/>
          </w:divBdr>
        </w:div>
      </w:divsChild>
    </w:div>
    <w:div w:id="1647969660">
      <w:bodyDiv w:val="1"/>
      <w:marLeft w:val="0"/>
      <w:marRight w:val="0"/>
      <w:marTop w:val="0"/>
      <w:marBottom w:val="0"/>
      <w:divBdr>
        <w:top w:val="none" w:sz="0" w:space="0" w:color="auto"/>
        <w:left w:val="none" w:sz="0" w:space="0" w:color="auto"/>
        <w:bottom w:val="none" w:sz="0" w:space="0" w:color="auto"/>
        <w:right w:val="none" w:sz="0" w:space="0" w:color="auto"/>
      </w:divBdr>
      <w:divsChild>
        <w:div w:id="307983050">
          <w:marLeft w:val="0"/>
          <w:marRight w:val="0"/>
          <w:marTop w:val="0"/>
          <w:marBottom w:val="0"/>
          <w:divBdr>
            <w:top w:val="none" w:sz="0" w:space="0" w:color="auto"/>
            <w:left w:val="none" w:sz="0" w:space="0" w:color="auto"/>
            <w:bottom w:val="none" w:sz="0" w:space="0" w:color="auto"/>
            <w:right w:val="none" w:sz="0" w:space="0" w:color="auto"/>
          </w:divBdr>
        </w:div>
      </w:divsChild>
    </w:div>
    <w:div w:id="1753235887">
      <w:bodyDiv w:val="1"/>
      <w:marLeft w:val="0"/>
      <w:marRight w:val="0"/>
      <w:marTop w:val="0"/>
      <w:marBottom w:val="0"/>
      <w:divBdr>
        <w:top w:val="none" w:sz="0" w:space="0" w:color="auto"/>
        <w:left w:val="none" w:sz="0" w:space="0" w:color="auto"/>
        <w:bottom w:val="none" w:sz="0" w:space="0" w:color="auto"/>
        <w:right w:val="none" w:sz="0" w:space="0" w:color="auto"/>
      </w:divBdr>
      <w:divsChild>
        <w:div w:id="1837334456">
          <w:marLeft w:val="0"/>
          <w:marRight w:val="0"/>
          <w:marTop w:val="0"/>
          <w:marBottom w:val="0"/>
          <w:divBdr>
            <w:top w:val="none" w:sz="0" w:space="0" w:color="auto"/>
            <w:left w:val="none" w:sz="0" w:space="0" w:color="auto"/>
            <w:bottom w:val="none" w:sz="0" w:space="0" w:color="auto"/>
            <w:right w:val="none" w:sz="0" w:space="0" w:color="auto"/>
          </w:divBdr>
        </w:div>
      </w:divsChild>
    </w:div>
    <w:div w:id="1853453216">
      <w:bodyDiv w:val="1"/>
      <w:marLeft w:val="0"/>
      <w:marRight w:val="0"/>
      <w:marTop w:val="0"/>
      <w:marBottom w:val="0"/>
      <w:divBdr>
        <w:top w:val="none" w:sz="0" w:space="0" w:color="auto"/>
        <w:left w:val="none" w:sz="0" w:space="0" w:color="auto"/>
        <w:bottom w:val="none" w:sz="0" w:space="0" w:color="auto"/>
        <w:right w:val="none" w:sz="0" w:space="0" w:color="auto"/>
      </w:divBdr>
      <w:divsChild>
        <w:div w:id="551189088">
          <w:marLeft w:val="0"/>
          <w:marRight w:val="0"/>
          <w:marTop w:val="0"/>
          <w:marBottom w:val="0"/>
          <w:divBdr>
            <w:top w:val="none" w:sz="0" w:space="0" w:color="auto"/>
            <w:left w:val="none" w:sz="0" w:space="0" w:color="auto"/>
            <w:bottom w:val="none" w:sz="0" w:space="0" w:color="auto"/>
            <w:right w:val="none" w:sz="0" w:space="0" w:color="auto"/>
          </w:divBdr>
        </w:div>
      </w:divsChild>
    </w:div>
    <w:div w:id="1952204076">
      <w:bodyDiv w:val="1"/>
      <w:marLeft w:val="0"/>
      <w:marRight w:val="0"/>
      <w:marTop w:val="0"/>
      <w:marBottom w:val="0"/>
      <w:divBdr>
        <w:top w:val="none" w:sz="0" w:space="0" w:color="auto"/>
        <w:left w:val="none" w:sz="0" w:space="0" w:color="auto"/>
        <w:bottom w:val="none" w:sz="0" w:space="0" w:color="auto"/>
        <w:right w:val="none" w:sz="0" w:space="0" w:color="auto"/>
      </w:divBdr>
      <w:divsChild>
        <w:div w:id="1575504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902-3003" TargetMode="External"/><Relationship Id="rId13" Type="http://schemas.openxmlformats.org/officeDocument/2006/relationships/hyperlink" Target="https://pubmed.ncbi.nlm.nih.gov/35162359/" TargetMode="External"/><Relationship Id="rId18" Type="http://schemas.openxmlformats.org/officeDocument/2006/relationships/hyperlink" Target="https://pubmed.ncbi.nlm.nih.gov/28449632/" TargetMode="External"/><Relationship Id="rId26"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hyperlink" Target="https://pubmed.ncbi.nlm.nih.gov/27310675/" TargetMode="External"/><Relationship Id="rId7" Type="http://schemas.openxmlformats.org/officeDocument/2006/relationships/hyperlink" Target="mailto:dr.mosaei1366@gmail.com" TargetMode="External"/><Relationship Id="rId12" Type="http://schemas.openxmlformats.org/officeDocument/2006/relationships/hyperlink" Target="https://pubmed.ncbi.nlm.nih.gov/35181044/" TargetMode="External"/><Relationship Id="rId17" Type="http://schemas.openxmlformats.org/officeDocument/2006/relationships/hyperlink" Target="https://pubmed.ncbi.nlm.nih.gov/29889977/"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pubmed.ncbi.nlm.nih.gov/31308123/" TargetMode="External"/><Relationship Id="rId20" Type="http://schemas.openxmlformats.org/officeDocument/2006/relationships/hyperlink" Target="https://pubmed.ncbi.nlm.nih.gov/27352270/" TargetMode="External"/><Relationship Id="rId1" Type="http://schemas.openxmlformats.org/officeDocument/2006/relationships/numbering" Target="numbering.xml"/><Relationship Id="rId6" Type="http://schemas.openxmlformats.org/officeDocument/2006/relationships/hyperlink" Target="mailto:radnia_n@yahoo.com" TargetMode="External"/><Relationship Id="rId11" Type="http://schemas.openxmlformats.org/officeDocument/2006/relationships/hyperlink" Target="https://pubmed.ncbi.nlm.nih.gov/35327342/"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ubmed.ncbi.nlm.nih.gov/35676007/"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s://pubmed.ncbi.nlm.nih.gov/35054768/" TargetMode="External"/><Relationship Id="rId19" Type="http://schemas.openxmlformats.org/officeDocument/2006/relationships/hyperlink" Target="https://pubmed.ncbi.nlm.nih.gov/27358832/" TargetMode="External"/><Relationship Id="rId4" Type="http://schemas.openxmlformats.org/officeDocument/2006/relationships/settings" Target="settings.xml"/><Relationship Id="rId9" Type="http://schemas.openxmlformats.org/officeDocument/2006/relationships/hyperlink" Target="https://orcid.org/0000-0003-4077-4054" TargetMode="External"/><Relationship Id="rId14" Type="http://schemas.openxmlformats.org/officeDocument/2006/relationships/hyperlink" Target="https://pubmed.ncbi.nlm.nih.gov/34411918/" TargetMode="External"/><Relationship Id="rId22" Type="http://schemas.openxmlformats.org/officeDocument/2006/relationships/hyperlink" Target="https://pubmed.ncbi.nlm.nih.gov/3521945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1</cp:lastModifiedBy>
  <cp:revision>6</cp:revision>
  <dcterms:created xsi:type="dcterms:W3CDTF">2022-12-26T09:50:00Z</dcterms:created>
  <dcterms:modified xsi:type="dcterms:W3CDTF">2023-02-14T10:11:00Z</dcterms:modified>
</cp:coreProperties>
</file>